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EE9" w:rsidRPr="00762F44" w:rsidRDefault="00491EE9" w:rsidP="0045512E">
      <w:pPr>
        <w:ind w:firstLine="0"/>
        <w:jc w:val="center"/>
        <w:rPr>
          <w:rFonts w:ascii="Calibri" w:eastAsia="Times New Roman" w:hAnsi="Calibri" w:cs="Calibri"/>
          <w:sz w:val="24"/>
          <w:szCs w:val="24"/>
        </w:rPr>
      </w:pPr>
      <w:r w:rsidRPr="00762F44">
        <w:rPr>
          <w:rFonts w:ascii="Calibri" w:eastAsia="Times New Roman" w:hAnsi="Calibri" w:cs="Calibri"/>
          <w:smallCaps/>
          <w:color w:val="000000"/>
          <w:sz w:val="24"/>
          <w:szCs w:val="24"/>
        </w:rPr>
        <w:t>National Summer Instit</w:t>
      </w:r>
      <w:r w:rsidR="004961B9">
        <w:rPr>
          <w:rFonts w:ascii="Calibri" w:eastAsia="Times New Roman" w:hAnsi="Calibri" w:cs="Calibri"/>
          <w:smallCaps/>
          <w:color w:val="000000"/>
          <w:sz w:val="24"/>
          <w:szCs w:val="24"/>
        </w:rPr>
        <w:t>ute on Learning Communities 2019</w:t>
      </w:r>
      <w:bookmarkStart w:id="0" w:name="_GoBack"/>
      <w:bookmarkEnd w:id="0"/>
    </w:p>
    <w:p w:rsidR="00491EE9" w:rsidRPr="00762F44" w:rsidRDefault="00491EE9" w:rsidP="0045512E">
      <w:pPr>
        <w:ind w:firstLine="0"/>
        <w:jc w:val="center"/>
        <w:rPr>
          <w:rFonts w:ascii="Calibri" w:eastAsia="Times New Roman" w:hAnsi="Calibri" w:cs="Calibri"/>
          <w:sz w:val="24"/>
          <w:szCs w:val="24"/>
        </w:rPr>
      </w:pPr>
      <w:r w:rsidRPr="00762F44">
        <w:rPr>
          <w:rFonts w:ascii="Calibri" w:eastAsia="Times New Roman" w:hAnsi="Calibri" w:cs="Calibri"/>
          <w:smallCaps/>
          <w:color w:val="000000"/>
          <w:sz w:val="24"/>
          <w:szCs w:val="24"/>
        </w:rPr>
        <w:t>LC Program Audit</w:t>
      </w:r>
    </w:p>
    <w:p w:rsidR="00491EE9" w:rsidRPr="00762F44" w:rsidRDefault="00491EE9" w:rsidP="0045512E">
      <w:pPr>
        <w:ind w:firstLine="0"/>
        <w:rPr>
          <w:rFonts w:ascii="Calibri" w:eastAsia="Times New Roman" w:hAnsi="Calibri" w:cs="Calibri"/>
          <w:sz w:val="24"/>
          <w:szCs w:val="24"/>
        </w:rPr>
      </w:pPr>
    </w:p>
    <w:p w:rsidR="00491EE9" w:rsidRPr="00762F44" w:rsidRDefault="00491EE9" w:rsidP="0045512E">
      <w:pPr>
        <w:ind w:firstLine="0"/>
        <w:rPr>
          <w:rFonts w:ascii="Calibri" w:eastAsia="Times New Roman" w:hAnsi="Calibri" w:cs="Calibri"/>
          <w:sz w:val="24"/>
          <w:szCs w:val="24"/>
        </w:rPr>
      </w:pPr>
      <w:r w:rsidRPr="00762F44">
        <w:rPr>
          <w:rFonts w:ascii="Calibri" w:eastAsia="Times New Roman" w:hAnsi="Calibri" w:cs="Calibri"/>
          <w:b/>
          <w:bCs/>
          <w:color w:val="000000"/>
          <w:sz w:val="24"/>
          <w:szCs w:val="24"/>
        </w:rPr>
        <w:t>Purpose:</w:t>
      </w:r>
      <w:r w:rsidRPr="00762F44">
        <w:rPr>
          <w:rFonts w:ascii="Calibri" w:eastAsia="Times New Roman" w:hAnsi="Calibri" w:cs="Calibri"/>
          <w:color w:val="000000"/>
          <w:sz w:val="24"/>
          <w:szCs w:val="24"/>
        </w:rPr>
        <w:t xml:space="preserve"> The purpose of this exercise is for your NSILC team to have the opportunity to reflect individually and collectively about your current or proposed Learning Community/Living Learning Community (LC/LLC) program. As well, since your team will be working together a lot at NSILC, this pre-institute meeting provides an opportunity to talk through your expectations for each other and your collaborative work while you are at the institute.</w:t>
      </w:r>
    </w:p>
    <w:p w:rsidR="00491EE9" w:rsidRPr="00762F44" w:rsidRDefault="00491EE9" w:rsidP="0045512E">
      <w:pPr>
        <w:ind w:firstLine="0"/>
        <w:rPr>
          <w:rFonts w:ascii="Calibri" w:eastAsia="Times New Roman" w:hAnsi="Calibri" w:cs="Calibri"/>
          <w:sz w:val="24"/>
          <w:szCs w:val="24"/>
        </w:rPr>
      </w:pPr>
    </w:p>
    <w:p w:rsidR="00491EE9" w:rsidRPr="00762F44" w:rsidRDefault="00491EE9" w:rsidP="0045512E">
      <w:pPr>
        <w:ind w:firstLine="0"/>
        <w:rPr>
          <w:rFonts w:ascii="Calibri" w:eastAsia="Times New Roman" w:hAnsi="Calibri" w:cs="Calibri"/>
          <w:sz w:val="24"/>
          <w:szCs w:val="24"/>
        </w:rPr>
      </w:pPr>
      <w:r w:rsidRPr="00762F44">
        <w:rPr>
          <w:rFonts w:ascii="Calibri" w:eastAsia="Times New Roman" w:hAnsi="Calibri" w:cs="Calibri"/>
          <w:color w:val="000000"/>
          <w:sz w:val="24"/>
          <w:szCs w:val="24"/>
        </w:rPr>
        <w:t>The audit is organized around seven elements that are key to developing and sustaining effective learning community programs. For each element, we’ve listed indicators to try and give you a “feel” for what actual practices might look like, but remember that campus practices vary.</w:t>
      </w:r>
    </w:p>
    <w:p w:rsidR="00491EE9" w:rsidRPr="00762F44" w:rsidRDefault="00491EE9" w:rsidP="0045512E">
      <w:pPr>
        <w:ind w:firstLine="0"/>
        <w:rPr>
          <w:rFonts w:ascii="Calibri" w:eastAsia="Times New Roman" w:hAnsi="Calibri" w:cs="Calibri"/>
          <w:sz w:val="24"/>
          <w:szCs w:val="24"/>
        </w:rPr>
      </w:pPr>
    </w:p>
    <w:p w:rsidR="00491EE9" w:rsidRPr="00762F44" w:rsidRDefault="00491EE9" w:rsidP="0045512E">
      <w:pPr>
        <w:ind w:firstLine="0"/>
        <w:rPr>
          <w:rFonts w:ascii="Calibri" w:eastAsia="Times New Roman" w:hAnsi="Calibri" w:cs="Calibri"/>
          <w:sz w:val="24"/>
          <w:szCs w:val="24"/>
        </w:rPr>
      </w:pPr>
      <w:r w:rsidRPr="00762F44">
        <w:rPr>
          <w:rFonts w:ascii="Calibri" w:eastAsia="Times New Roman" w:hAnsi="Calibri" w:cs="Calibri"/>
          <w:color w:val="000000"/>
          <w:sz w:val="24"/>
          <w:szCs w:val="24"/>
        </w:rPr>
        <w:t>If you have an LC/LLC program on your campus currently, please use this exercise as a chance to assess current strengths and challenges. If you are in the planning stages, please focus on the degree to which your team has begun to talk about these elements and what you need to do as you move forward.</w:t>
      </w:r>
    </w:p>
    <w:p w:rsidR="00491EE9" w:rsidRPr="00762F44" w:rsidRDefault="00491EE9" w:rsidP="0045512E">
      <w:pPr>
        <w:ind w:firstLine="0"/>
        <w:rPr>
          <w:rFonts w:ascii="Calibri" w:eastAsia="Times New Roman" w:hAnsi="Calibri" w:cs="Calibri"/>
          <w:sz w:val="24"/>
          <w:szCs w:val="24"/>
        </w:rPr>
      </w:pPr>
    </w:p>
    <w:p w:rsidR="00491EE9" w:rsidRPr="00762F44" w:rsidRDefault="00491EE9" w:rsidP="0045512E">
      <w:pPr>
        <w:ind w:firstLine="0"/>
        <w:rPr>
          <w:rFonts w:ascii="Calibri" w:eastAsia="Times New Roman" w:hAnsi="Calibri" w:cs="Calibri"/>
          <w:sz w:val="24"/>
          <w:szCs w:val="24"/>
        </w:rPr>
      </w:pPr>
      <w:r w:rsidRPr="00762F44">
        <w:rPr>
          <w:rFonts w:ascii="Calibri" w:eastAsia="Times New Roman" w:hAnsi="Calibri" w:cs="Calibri"/>
          <w:color w:val="000000"/>
          <w:sz w:val="24"/>
          <w:szCs w:val="24"/>
        </w:rPr>
        <w:t>Team members who have limited experience with learning communities may find it helpful to browse in the “</w:t>
      </w:r>
      <w:hyperlink r:id="rId7" w:history="1">
        <w:r w:rsidR="008C7DA0" w:rsidRPr="008C7DA0">
          <w:rPr>
            <w:rStyle w:val="Hyperlink"/>
            <w:rFonts w:ascii="Calibri" w:eastAsia="Times New Roman" w:hAnsi="Calibri" w:cs="Calibri"/>
            <w:sz w:val="24"/>
            <w:szCs w:val="24"/>
          </w:rPr>
          <w:t>Learning Communities</w:t>
        </w:r>
      </w:hyperlink>
      <w:r w:rsidRPr="00762F44">
        <w:rPr>
          <w:rFonts w:ascii="Calibri" w:eastAsia="Times New Roman" w:hAnsi="Calibri" w:cs="Calibri"/>
          <w:color w:val="000000"/>
          <w:sz w:val="24"/>
          <w:szCs w:val="24"/>
        </w:rPr>
        <w:t>” section of the Washington Center’s website before doing the audit. If everyone on your team is new to learning community work, you may want to look at the website at your first meeting. Please treat the exercise as a chance to begin building shared knowledge about using LC/LLC as a high impact practice.</w:t>
      </w:r>
    </w:p>
    <w:p w:rsidR="00491EE9" w:rsidRPr="00762F44" w:rsidRDefault="00491EE9" w:rsidP="0045512E">
      <w:pPr>
        <w:ind w:firstLine="0"/>
        <w:rPr>
          <w:rFonts w:ascii="Calibri" w:eastAsia="Times New Roman" w:hAnsi="Calibri" w:cs="Calibri"/>
          <w:sz w:val="24"/>
          <w:szCs w:val="24"/>
        </w:rPr>
      </w:pPr>
    </w:p>
    <w:p w:rsidR="00491EE9" w:rsidRPr="00762F44" w:rsidRDefault="00491EE9" w:rsidP="0045512E">
      <w:pPr>
        <w:ind w:firstLine="0"/>
        <w:rPr>
          <w:rFonts w:ascii="Calibri" w:eastAsia="Times New Roman" w:hAnsi="Calibri" w:cs="Calibri"/>
          <w:sz w:val="24"/>
          <w:szCs w:val="24"/>
        </w:rPr>
      </w:pPr>
      <w:r w:rsidRPr="00762F44">
        <w:rPr>
          <w:rFonts w:ascii="Calibri" w:eastAsia="Times New Roman" w:hAnsi="Calibri" w:cs="Calibri"/>
          <w:b/>
          <w:bCs/>
          <w:color w:val="000000"/>
          <w:sz w:val="24"/>
          <w:szCs w:val="24"/>
        </w:rPr>
        <w:t>Individual task:</w:t>
      </w:r>
      <w:r w:rsidRPr="00762F44">
        <w:rPr>
          <w:rFonts w:ascii="Calibri" w:eastAsia="Times New Roman" w:hAnsi="Calibri" w:cs="Calibri"/>
          <w:color w:val="000000"/>
          <w:sz w:val="24"/>
          <w:szCs w:val="24"/>
        </w:rPr>
        <w:t xml:space="preserve"> Bring your completed audit to your team meeting. </w:t>
      </w:r>
    </w:p>
    <w:p w:rsidR="00491EE9" w:rsidRPr="00762F44" w:rsidRDefault="00491EE9" w:rsidP="0045512E">
      <w:pPr>
        <w:ind w:firstLine="0"/>
        <w:rPr>
          <w:rFonts w:ascii="Calibri" w:eastAsia="Times New Roman" w:hAnsi="Calibri" w:cs="Calibri"/>
          <w:sz w:val="24"/>
          <w:szCs w:val="24"/>
        </w:rPr>
      </w:pPr>
    </w:p>
    <w:p w:rsidR="00491EE9" w:rsidRPr="00762F44" w:rsidRDefault="00491EE9" w:rsidP="0045512E">
      <w:pPr>
        <w:ind w:firstLine="0"/>
        <w:rPr>
          <w:rFonts w:ascii="Calibri" w:eastAsia="Times New Roman" w:hAnsi="Calibri" w:cs="Calibri"/>
          <w:sz w:val="24"/>
          <w:szCs w:val="24"/>
        </w:rPr>
      </w:pPr>
      <w:r w:rsidRPr="00762F44">
        <w:rPr>
          <w:rFonts w:ascii="Calibri" w:eastAsia="Times New Roman" w:hAnsi="Calibri" w:cs="Calibri"/>
          <w:b/>
          <w:bCs/>
          <w:color w:val="000000"/>
          <w:sz w:val="24"/>
          <w:szCs w:val="24"/>
        </w:rPr>
        <w:t>Team task:</w:t>
      </w:r>
      <w:r w:rsidRPr="00762F44">
        <w:rPr>
          <w:rFonts w:ascii="Calibri" w:eastAsia="Times New Roman" w:hAnsi="Calibri" w:cs="Calibri"/>
          <w:color w:val="000000"/>
          <w:sz w:val="24"/>
          <w:szCs w:val="24"/>
        </w:rPr>
        <w:t xml:space="preserve"> After your conversation, someone from your team should submit a page or so summarizing your group’s reflections to the Washington Center. </w:t>
      </w:r>
    </w:p>
    <w:p w:rsidR="0045512E" w:rsidRPr="00491EE9" w:rsidRDefault="0045512E" w:rsidP="0045512E">
      <w:pPr>
        <w:ind w:firstLine="0"/>
        <w:rPr>
          <w:rFonts w:ascii="Calibri" w:hAnsi="Calibri" w:cs="Calibri"/>
          <w:sz w:val="24"/>
          <w:szCs w:val="24"/>
        </w:rPr>
      </w:pPr>
    </w:p>
    <w:p w:rsidR="00DE4F9B" w:rsidRDefault="00491EE9" w:rsidP="0045512E">
      <w:pPr>
        <w:pStyle w:val="ListParagraph"/>
        <w:numPr>
          <w:ilvl w:val="0"/>
          <w:numId w:val="8"/>
        </w:numPr>
        <w:rPr>
          <w:rFonts w:ascii="Calibri" w:hAnsi="Calibri" w:cs="Calibri"/>
          <w:sz w:val="24"/>
          <w:szCs w:val="24"/>
        </w:rPr>
      </w:pPr>
      <w:r w:rsidRPr="00DE4F9B">
        <w:rPr>
          <w:rFonts w:ascii="Calibri" w:hAnsi="Calibri" w:cs="Calibri"/>
          <w:sz w:val="24"/>
          <w:szCs w:val="24"/>
        </w:rPr>
        <w:t>The purpose of our LC/LLC program is tied to and supportive of broader institutional goals and initiatives for student success.</w:t>
      </w:r>
    </w:p>
    <w:p w:rsidR="00DE4F9B" w:rsidRDefault="00DE4F9B" w:rsidP="0045512E">
      <w:pPr>
        <w:pStyle w:val="ListParagraph"/>
        <w:ind w:firstLine="0"/>
        <w:rPr>
          <w:rFonts w:ascii="Calibri" w:hAnsi="Calibri" w:cs="Calibri"/>
          <w:sz w:val="24"/>
          <w:szCs w:val="24"/>
        </w:rPr>
      </w:pPr>
    </w:p>
    <w:p w:rsidR="00DE4F9B" w:rsidRPr="008C7DA0" w:rsidRDefault="00491EE9" w:rsidP="0045512E">
      <w:pPr>
        <w:pStyle w:val="ListParagraph"/>
        <w:ind w:firstLine="0"/>
        <w:rPr>
          <w:rFonts w:ascii="Calibri" w:hAnsi="Calibri" w:cs="Calibri"/>
          <w:i/>
        </w:rPr>
      </w:pPr>
      <w:r w:rsidRPr="008C7DA0">
        <w:rPr>
          <w:rFonts w:ascii="Calibri" w:hAnsi="Calibri" w:cs="Calibri"/>
          <w:i/>
        </w:rPr>
        <w:t>Indicators:</w:t>
      </w:r>
    </w:p>
    <w:p w:rsidR="00DE4F9B" w:rsidRPr="008C7DA0" w:rsidRDefault="00491EE9" w:rsidP="0045512E">
      <w:pPr>
        <w:pStyle w:val="ListParagraph"/>
        <w:numPr>
          <w:ilvl w:val="0"/>
          <w:numId w:val="9"/>
        </w:numPr>
        <w:rPr>
          <w:rFonts w:ascii="Calibri" w:hAnsi="Calibri" w:cs="Calibri"/>
          <w:i/>
        </w:rPr>
      </w:pPr>
      <w:r w:rsidRPr="008C7DA0">
        <w:rPr>
          <w:rFonts w:ascii="Calibri" w:hAnsi="Calibri" w:cs="Calibri"/>
          <w:i/>
        </w:rPr>
        <w:t>Our learning community program planning reflects the institution’s strategic plan and is grounded in an awareness of the diversity of the whole campus community.</w:t>
      </w:r>
    </w:p>
    <w:p w:rsidR="00DE4F9B" w:rsidRPr="008C7DA0" w:rsidRDefault="00491EE9" w:rsidP="0045512E">
      <w:pPr>
        <w:pStyle w:val="ListParagraph"/>
        <w:numPr>
          <w:ilvl w:val="0"/>
          <w:numId w:val="9"/>
        </w:numPr>
        <w:rPr>
          <w:rFonts w:ascii="Calibri" w:hAnsi="Calibri" w:cs="Calibri"/>
          <w:i/>
        </w:rPr>
      </w:pPr>
      <w:r w:rsidRPr="008C7DA0">
        <w:rPr>
          <w:rFonts w:ascii="Calibri" w:hAnsi="Calibri" w:cs="Calibri"/>
          <w:i/>
        </w:rPr>
        <w:t>Student learning outcomes associated with our learning community program are aligned with institution-wide student learning outcomes.</w:t>
      </w:r>
    </w:p>
    <w:p w:rsidR="0045512E" w:rsidRPr="008C7DA0" w:rsidRDefault="00491EE9" w:rsidP="0045512E">
      <w:pPr>
        <w:pStyle w:val="ListParagraph"/>
        <w:numPr>
          <w:ilvl w:val="0"/>
          <w:numId w:val="9"/>
        </w:numPr>
        <w:rPr>
          <w:rFonts w:ascii="Calibri" w:hAnsi="Calibri" w:cs="Calibri"/>
          <w:i/>
        </w:rPr>
      </w:pPr>
      <w:r w:rsidRPr="008C7DA0">
        <w:rPr>
          <w:rFonts w:ascii="Calibri" w:hAnsi="Calibri" w:cs="Calibri"/>
          <w:i/>
        </w:rPr>
        <w:t>Our campus community (including faculty, staff, administrators, trustees, and students) understands the rationale for the learning community effort and recognizes the program’s role in promoting student success.</w:t>
      </w:r>
    </w:p>
    <w:p w:rsidR="0045512E" w:rsidRDefault="0045512E" w:rsidP="0045512E">
      <w:pPr>
        <w:ind w:firstLine="0"/>
        <w:rPr>
          <w:rFonts w:ascii="Calibri" w:hAnsi="Calibri" w:cs="Calibri"/>
          <w:sz w:val="24"/>
          <w:szCs w:val="24"/>
        </w:rPr>
      </w:pPr>
    </w:p>
    <w:p w:rsidR="00DE4F9B" w:rsidRDefault="00DE4F9B" w:rsidP="0045512E">
      <w:pPr>
        <w:ind w:left="720" w:firstLine="0"/>
        <w:rPr>
          <w:rFonts w:ascii="Calibri" w:hAnsi="Calibri" w:cs="Calibri"/>
          <w:sz w:val="24"/>
          <w:szCs w:val="24"/>
        </w:rPr>
      </w:pPr>
      <w:r>
        <w:rPr>
          <w:rFonts w:ascii="Calibri" w:hAnsi="Calibri" w:cs="Calibri"/>
          <w:sz w:val="24"/>
          <w:szCs w:val="24"/>
        </w:rPr>
        <w:t>Not yet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Almost all the time</w:t>
      </w:r>
    </w:p>
    <w:p w:rsidR="0045512E" w:rsidRDefault="0045512E" w:rsidP="0045512E">
      <w:pPr>
        <w:ind w:firstLine="0"/>
        <w:rPr>
          <w:rFonts w:ascii="Calibri" w:hAnsi="Calibri" w:cs="Calibri"/>
          <w:sz w:val="24"/>
          <w:szCs w:val="24"/>
        </w:rPr>
      </w:pPr>
    </w:p>
    <w:p w:rsidR="00DE4F9B" w:rsidRDefault="00DE4F9B" w:rsidP="0045512E">
      <w:pPr>
        <w:ind w:firstLine="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59264" behindDoc="0" locked="0" layoutInCell="1" allowOverlap="1">
                <wp:simplePos x="0" y="0"/>
                <wp:positionH relativeFrom="column">
                  <wp:posOffset>438150</wp:posOffset>
                </wp:positionH>
                <wp:positionV relativeFrom="paragraph">
                  <wp:posOffset>11430</wp:posOffset>
                </wp:positionV>
                <wp:extent cx="5324475" cy="47625"/>
                <wp:effectExtent l="19050" t="19050" r="47625" b="47625"/>
                <wp:wrapNone/>
                <wp:docPr id="1" name="Left-Right Arrow 1"/>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D77D9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6" type="#_x0000_t69" style="position:absolute;margin-left:34.5pt;margin-top:.9pt;width:419.2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gvaQIAACEFAAAOAAAAZHJzL2Uyb0RvYy54bWysVN9P2zAQfp+0/8HyO6TtWtgqUlSBmCZV&#10;gICJZ+PYTTTb553dpt1fv7OTpoihPUx7ce58992vfOeLy501bKswNOBKPj4dcaachKpx65J/f7o5&#10;+cxZiMJVwoBTJd+rwC8XHz9ctH6uJlCDqRQyCuLCvPUlr2P086IIslZWhFPwypFRA1oRScV1UaFo&#10;Kbo1xWQ0OitawMojSBUC3V53Rr7I8bVWMt5pHVRkpuRUW8wn5vMlncXiQszXKHzdyL4M8Q9VWNE4&#10;SjqEuhZRsA02f4SyjUQIoOOpBFuA1o1UuQfqZjx6081jLbzKvdBwgh/GFP5fWHm7vUfWVPTvOHPC&#10;0i9aKR1PHpp1HdkSEVo2TlNqfZiT86O/x14LJKaWdxpt+lIzbJcnux8mq3aRSbqcfZpMp+czziTZ&#10;pudnk1mKWRzBHkP8qsCyJJTcUA25hFxBnqzYrkLsQAfnlNW4dJeq6+rJUtwb1RkflKbuqIJJDpJ5&#10;pa4Msq0gRlQ/cm9Uh3HkmSC6MWYAjd8DmXgA9b4JpjLXBuDoPeAx2+CdM4KLA9A2DvDvYN35H7ru&#10;ek1tv0C1p5+J0LE8eHnT0DRXIsR7gURrWgBa1XhHhzbQlhx6ibMa8Nd798mf2EZWzlpak5KHnxuB&#10;ijPzzREPv4yn07RXWZnOziek4GvLy2uL29groLkT16i6LCb/aA6iRrDPtNHLlJVMwknKXXIZ8aBc&#10;xW596U2QarnMbrRLXsSVe/QyBU9TTRx52j0L9D2lInHxFg4rJeZv+NT5JqSD5SaCbjLZjnPt5017&#10;mInbvxlp0V/r2ev4si1+AwAA//8DAFBLAwQUAAYACAAAACEAGkQj79oAAAAGAQAADwAAAGRycy9k&#10;b3ducmV2LnhtbEyPwW7CMBBE75X6D9Yi9VZsKNAS4qCqEqf2Au0HmNgkEfY6tRdI/r7bU3vb3RnN&#10;vim3Q/Di6lLuImqYTRUIh3W0HTYavj53jy8gMhm0xkd0GkaXYVvd35WmsPGGe3c9UCM4BHNhNLRE&#10;fSFlrlsXTJ7G3iFrp5iCIV5TI20yNw4PXs6VWslgOuQPrendW+vq8+ESNHzvxxFPlH1YpMV5/vE+&#10;o6Xaaf0wGV43IMgN9GeGX3xGh4qZjvGCNguvYbXmKsR3LsDyWj0vQRx5eAJZlfI/fvUDAAD//wMA&#10;UEsBAi0AFAAGAAgAAAAhALaDOJL+AAAA4QEAABMAAAAAAAAAAAAAAAAAAAAAAFtDb250ZW50X1R5&#10;cGVzXS54bWxQSwECLQAUAAYACAAAACEAOP0h/9YAAACUAQAACwAAAAAAAAAAAAAAAAAvAQAAX3Jl&#10;bHMvLnJlbHNQSwECLQAUAAYACAAAACEA4BhoL2kCAAAhBQAADgAAAAAAAAAAAAAAAAAuAgAAZHJz&#10;L2Uyb0RvYy54bWxQSwECLQAUAAYACAAAACEAGkQj79oAAAAGAQAADwAAAAAAAAAAAAAAAADDBAAA&#10;ZHJzL2Rvd25yZXYueG1sUEsFBgAAAAAEAAQA8wAAAMoFAAAAAA==&#10;" adj="97" fillcolor="white [3201]" strokecolor="black [3200]" strokeweight="1pt"/>
            </w:pict>
          </mc:Fallback>
        </mc:AlternateContent>
      </w:r>
    </w:p>
    <w:p w:rsidR="00491EE9" w:rsidRDefault="00491EE9" w:rsidP="0045512E">
      <w:pPr>
        <w:ind w:firstLine="360"/>
        <w:rPr>
          <w:rFonts w:ascii="Calibri" w:hAnsi="Calibri" w:cs="Calibri"/>
          <w:sz w:val="24"/>
          <w:szCs w:val="24"/>
        </w:rPr>
      </w:pPr>
      <w:r w:rsidRPr="00491EE9">
        <w:rPr>
          <w:rFonts w:ascii="Calibri" w:hAnsi="Calibri" w:cs="Calibri"/>
          <w:sz w:val="24"/>
          <w:szCs w:val="24"/>
        </w:rPr>
        <w:t>Comments:</w:t>
      </w:r>
    </w:p>
    <w:p w:rsidR="0045512E" w:rsidRPr="00491EE9" w:rsidRDefault="0045512E" w:rsidP="0045512E">
      <w:pPr>
        <w:ind w:firstLine="360"/>
        <w:rPr>
          <w:rFonts w:ascii="Calibri" w:hAnsi="Calibri" w:cs="Calibri"/>
          <w:sz w:val="24"/>
          <w:szCs w:val="24"/>
        </w:rPr>
      </w:pPr>
    </w:p>
    <w:p w:rsidR="00DE4F9B" w:rsidRDefault="00491EE9" w:rsidP="0045512E">
      <w:pPr>
        <w:pStyle w:val="ListParagraph"/>
        <w:numPr>
          <w:ilvl w:val="0"/>
          <w:numId w:val="8"/>
        </w:numPr>
        <w:rPr>
          <w:rFonts w:ascii="Calibri" w:hAnsi="Calibri" w:cs="Calibri"/>
          <w:sz w:val="24"/>
          <w:szCs w:val="24"/>
        </w:rPr>
      </w:pPr>
      <w:r w:rsidRPr="00DE4F9B">
        <w:rPr>
          <w:rFonts w:ascii="Calibri" w:hAnsi="Calibri" w:cs="Calibri"/>
          <w:sz w:val="24"/>
          <w:szCs w:val="24"/>
        </w:rPr>
        <w:lastRenderedPageBreak/>
        <w:t>Our LC/LLC program uses campus data to define strategic cohorts of students who will take courses together and/or participate in a course(s) linked with a residence hall in the context of meaningful educational pathways.</w:t>
      </w:r>
    </w:p>
    <w:p w:rsidR="00DE4F9B" w:rsidRDefault="00DE4F9B" w:rsidP="0045512E">
      <w:pPr>
        <w:pStyle w:val="ListParagraph"/>
        <w:ind w:firstLine="0"/>
        <w:rPr>
          <w:rFonts w:ascii="Calibri" w:hAnsi="Calibri" w:cs="Calibri"/>
          <w:sz w:val="24"/>
          <w:szCs w:val="24"/>
        </w:rPr>
      </w:pPr>
    </w:p>
    <w:p w:rsidR="00DE4F9B" w:rsidRPr="008C7DA0" w:rsidRDefault="00491EE9" w:rsidP="0045512E">
      <w:pPr>
        <w:pStyle w:val="ListParagraph"/>
        <w:ind w:firstLine="0"/>
        <w:rPr>
          <w:rFonts w:ascii="Calibri" w:hAnsi="Calibri" w:cs="Calibri"/>
          <w:i/>
        </w:rPr>
      </w:pPr>
      <w:r w:rsidRPr="008C7DA0">
        <w:rPr>
          <w:rFonts w:ascii="Calibri" w:hAnsi="Calibri" w:cs="Calibri"/>
          <w:i/>
        </w:rPr>
        <w:t>Indicators:</w:t>
      </w:r>
    </w:p>
    <w:p w:rsidR="00DE4F9B" w:rsidRPr="008C7DA0" w:rsidRDefault="00491EE9" w:rsidP="0045512E">
      <w:pPr>
        <w:pStyle w:val="ListParagraph"/>
        <w:numPr>
          <w:ilvl w:val="0"/>
          <w:numId w:val="10"/>
        </w:numPr>
        <w:rPr>
          <w:rFonts w:ascii="Calibri" w:hAnsi="Calibri" w:cs="Calibri"/>
          <w:i/>
        </w:rPr>
      </w:pPr>
      <w:r w:rsidRPr="008C7DA0">
        <w:rPr>
          <w:rFonts w:ascii="Calibri" w:hAnsi="Calibri" w:cs="Calibri"/>
          <w:i/>
        </w:rPr>
        <w:t>Our learning communities are situated at critical transition points for students (e.g. entry to college, first year, transfer from two- to four-year schools, entry into majors).</w:t>
      </w:r>
    </w:p>
    <w:p w:rsidR="00DE4F9B" w:rsidRPr="008C7DA0" w:rsidRDefault="00491EE9" w:rsidP="0045512E">
      <w:pPr>
        <w:pStyle w:val="ListParagraph"/>
        <w:numPr>
          <w:ilvl w:val="0"/>
          <w:numId w:val="10"/>
        </w:numPr>
        <w:rPr>
          <w:rFonts w:ascii="Calibri" w:hAnsi="Calibri" w:cs="Calibri"/>
          <w:i/>
        </w:rPr>
      </w:pPr>
      <w:r w:rsidRPr="008C7DA0">
        <w:rPr>
          <w:rFonts w:ascii="Calibri" w:hAnsi="Calibri" w:cs="Calibri"/>
          <w:i/>
        </w:rPr>
        <w:t>We identify courses to include in LCs/LLCs based on student enrollment patterns, and we pay attention to curricular pathways.</w:t>
      </w:r>
    </w:p>
    <w:p w:rsidR="00DE4F9B" w:rsidRPr="008C7DA0" w:rsidRDefault="00491EE9" w:rsidP="0045512E">
      <w:pPr>
        <w:pStyle w:val="ListParagraph"/>
        <w:numPr>
          <w:ilvl w:val="0"/>
          <w:numId w:val="10"/>
        </w:numPr>
        <w:rPr>
          <w:rFonts w:ascii="Calibri" w:hAnsi="Calibri" w:cs="Calibri"/>
          <w:i/>
        </w:rPr>
      </w:pPr>
      <w:r w:rsidRPr="008C7DA0">
        <w:rPr>
          <w:rFonts w:ascii="Calibri" w:hAnsi="Calibri" w:cs="Calibri"/>
          <w:i/>
        </w:rPr>
        <w:t>We’ve looked at student success rates within courses and disaggregated that data to check for equity gaps, and we use learning communities as a deliberate strategy to address those gaps.</w:t>
      </w:r>
    </w:p>
    <w:p w:rsidR="00DE4F9B" w:rsidRPr="008C7DA0" w:rsidRDefault="00491EE9" w:rsidP="0045512E">
      <w:pPr>
        <w:pStyle w:val="ListParagraph"/>
        <w:numPr>
          <w:ilvl w:val="0"/>
          <w:numId w:val="10"/>
        </w:numPr>
        <w:rPr>
          <w:rFonts w:ascii="Calibri" w:hAnsi="Calibri" w:cs="Calibri"/>
          <w:i/>
        </w:rPr>
      </w:pPr>
      <w:r w:rsidRPr="008C7DA0">
        <w:rPr>
          <w:rFonts w:ascii="Calibri" w:hAnsi="Calibri" w:cs="Calibri"/>
          <w:i/>
        </w:rPr>
        <w:t>Our LC/LLC course offerings are designed to increase student success in gateway courses and/or curricular trouble spots (signaled by high withdrawal and failure rates, multiple re-enrollments, etc.).</w:t>
      </w:r>
    </w:p>
    <w:p w:rsidR="00491EE9" w:rsidRPr="008C7DA0" w:rsidRDefault="00491EE9" w:rsidP="0045512E">
      <w:pPr>
        <w:pStyle w:val="ListParagraph"/>
        <w:numPr>
          <w:ilvl w:val="0"/>
          <w:numId w:val="10"/>
        </w:numPr>
        <w:rPr>
          <w:rFonts w:ascii="Calibri" w:hAnsi="Calibri" w:cs="Calibri"/>
          <w:i/>
        </w:rPr>
      </w:pPr>
      <w:r w:rsidRPr="008C7DA0">
        <w:rPr>
          <w:rFonts w:ascii="Calibri" w:hAnsi="Calibri" w:cs="Calibri"/>
          <w:i/>
        </w:rPr>
        <w:t>Our LC/LLC course offerings are designed to involve cohorts of students in rich and engaging learning opportunities.</w:t>
      </w:r>
    </w:p>
    <w:p w:rsidR="00491EE9" w:rsidRDefault="00491EE9" w:rsidP="0045512E">
      <w:pPr>
        <w:ind w:firstLine="0"/>
        <w:rPr>
          <w:rFonts w:ascii="Calibri" w:hAnsi="Calibri" w:cs="Calibri"/>
          <w:sz w:val="24"/>
          <w:szCs w:val="24"/>
        </w:rPr>
      </w:pPr>
      <w:r w:rsidRPr="00491EE9">
        <w:rPr>
          <w:rFonts w:ascii="Calibri" w:hAnsi="Calibri" w:cs="Calibri"/>
          <w:sz w:val="24"/>
          <w:szCs w:val="24"/>
        </w:rPr>
        <w:t xml:space="preserve"> </w:t>
      </w:r>
    </w:p>
    <w:p w:rsidR="00DE4F9B" w:rsidRDefault="00DE4F9B" w:rsidP="0045512E">
      <w:pPr>
        <w:ind w:left="720" w:firstLine="0"/>
        <w:rPr>
          <w:rFonts w:ascii="Calibri" w:hAnsi="Calibri" w:cs="Calibri"/>
          <w:sz w:val="24"/>
          <w:szCs w:val="24"/>
        </w:rPr>
      </w:pPr>
      <w:r>
        <w:rPr>
          <w:rFonts w:ascii="Calibri" w:hAnsi="Calibri" w:cs="Calibri"/>
          <w:sz w:val="24"/>
          <w:szCs w:val="24"/>
        </w:rPr>
        <w:t>Not yet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Almost all the time</w:t>
      </w:r>
    </w:p>
    <w:p w:rsidR="0045512E" w:rsidRDefault="0045512E" w:rsidP="0045512E">
      <w:pPr>
        <w:ind w:firstLine="0"/>
        <w:rPr>
          <w:rFonts w:ascii="Calibri" w:hAnsi="Calibri" w:cs="Calibri"/>
          <w:sz w:val="24"/>
          <w:szCs w:val="24"/>
        </w:rPr>
      </w:pPr>
    </w:p>
    <w:p w:rsidR="00DE4F9B" w:rsidRDefault="00DE4F9B" w:rsidP="0045512E">
      <w:pPr>
        <w:ind w:firstLine="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7B2F3D68" wp14:editId="5E53BD8F">
                <wp:simplePos x="0" y="0"/>
                <wp:positionH relativeFrom="column">
                  <wp:posOffset>438150</wp:posOffset>
                </wp:positionH>
                <wp:positionV relativeFrom="paragraph">
                  <wp:posOffset>11430</wp:posOffset>
                </wp:positionV>
                <wp:extent cx="5324475" cy="47625"/>
                <wp:effectExtent l="19050" t="19050" r="47625" b="47625"/>
                <wp:wrapNone/>
                <wp:docPr id="2" name="Left-Right Arrow 2"/>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ACD12E" id="Left-Right Arrow 2" o:spid="_x0000_s1026" type="#_x0000_t69" style="position:absolute;margin-left:34.5pt;margin-top:.9pt;width:419.25pt;height: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367aQIAACEFAAAOAAAAZHJzL2Uyb0RvYy54bWysVE1v2zAMvQ/YfxB0b514SbsFdYogRYcB&#10;QVu0HXpWZSk2JosapcTJfv0o2XGKLthh2EUmRT5++VFX17vGsK1CX4Mt+Ph8xJmyEsrargv+/fn2&#10;7DNnPghbCgNWFXyvPL+ef/xw1bqZyqECUypkFMT6WesKXoXgZlnmZaUa4c/BKUtGDdiIQCqusxJF&#10;S9Ebk+Wj0UXWApYOQSrv6famM/J5iq+1kuFea68CMwWn2kI6MZ2v8czmV2K2RuGqWvZliH+oohG1&#10;paRDqBsRBNtg/UeoppYIHnQ4l9BkoHUtVeqBuhmP3nXzVAmnUi80HO+GMfn/F1bebR+Q1WXBc86s&#10;aOgXrZQOZ4/1ugpsgQgty+OUWudn5PzkHrDXPImx5Z3GJn6pGbZLk90Pk1W7wCRdTj/lk8nllDNJ&#10;tsnlRT6NMbMj2KEPXxU0LAoFN1RDKiFVkCYrtisfOtDBOWY1Nt7F6rp6khT2RnXGR6WpO6ogT0ES&#10;r9TSINsKYkT5Y9zXYSx5RoiujRlA41MgEw6g3jfCVOLaABydAh6zDd4pI9gwAJvaAv4drDv/Q9dd&#10;r7HtVyj39DMROpZ7J29rmuZK+PAgkGhNC0CrGu7p0AbagkMvcVYB/jp1H/2JbWTlrKU1Kbj/uRGo&#10;ODPfLPHwy3gyiXuVlMn0MicF31pe31rsplkCzX1Mj4KTSYz+wRxEjdC80EYvYlYyCSspd8FlwIOy&#10;DN360psg1WKR3GiXnAgr++RkDB6nGjnyvHsR6HpKBeLiHRxWSsze8anzjUgLi00AXSeyHefaz5v2&#10;MBG3fzPior/Vk9fxZZv/BgAA//8DAFBLAwQUAAYACAAAACEAGkQj79oAAAAGAQAADwAAAGRycy9k&#10;b3ducmV2LnhtbEyPwW7CMBBE75X6D9Yi9VZsKNAS4qCqEqf2Au0HmNgkEfY6tRdI/r7bU3vb3RnN&#10;vim3Q/Di6lLuImqYTRUIh3W0HTYavj53jy8gMhm0xkd0GkaXYVvd35WmsPGGe3c9UCM4BHNhNLRE&#10;fSFlrlsXTJ7G3iFrp5iCIV5TI20yNw4PXs6VWslgOuQPrendW+vq8+ESNHzvxxFPlH1YpMV5/vE+&#10;o6Xaaf0wGV43IMgN9GeGX3xGh4qZjvGCNguvYbXmKsR3LsDyWj0vQRx5eAJZlfI/fvUDAAD//wMA&#10;UEsBAi0AFAAGAAgAAAAhALaDOJL+AAAA4QEAABMAAAAAAAAAAAAAAAAAAAAAAFtDb250ZW50X1R5&#10;cGVzXS54bWxQSwECLQAUAAYACAAAACEAOP0h/9YAAACUAQAACwAAAAAAAAAAAAAAAAAvAQAAX3Jl&#10;bHMvLnJlbHNQSwECLQAUAAYACAAAACEAout+u2kCAAAhBQAADgAAAAAAAAAAAAAAAAAuAgAAZHJz&#10;L2Uyb0RvYy54bWxQSwECLQAUAAYACAAAACEAGkQj79oAAAAGAQAADwAAAAAAAAAAAAAAAADDBAAA&#10;ZHJzL2Rvd25yZXYueG1sUEsFBgAAAAAEAAQA8wAAAMoFAAAAAA==&#10;" adj="97" fillcolor="white [3201]" strokecolor="black [3200]" strokeweight="1pt"/>
            </w:pict>
          </mc:Fallback>
        </mc:AlternateContent>
      </w:r>
    </w:p>
    <w:p w:rsidR="00DE4F9B" w:rsidRPr="00491EE9" w:rsidRDefault="00DE4F9B" w:rsidP="0045512E">
      <w:pPr>
        <w:ind w:firstLine="0"/>
        <w:rPr>
          <w:rFonts w:ascii="Calibri" w:hAnsi="Calibri" w:cs="Calibri"/>
          <w:sz w:val="24"/>
          <w:szCs w:val="24"/>
        </w:rPr>
      </w:pPr>
    </w:p>
    <w:p w:rsidR="00491EE9" w:rsidRPr="00491EE9" w:rsidRDefault="00491EE9" w:rsidP="0045512E">
      <w:pPr>
        <w:ind w:firstLine="360"/>
        <w:rPr>
          <w:rFonts w:ascii="Calibri" w:hAnsi="Calibri" w:cs="Calibri"/>
          <w:sz w:val="24"/>
          <w:szCs w:val="24"/>
        </w:rPr>
      </w:pPr>
      <w:r w:rsidRPr="00491EE9">
        <w:rPr>
          <w:rFonts w:ascii="Calibri" w:hAnsi="Calibri" w:cs="Calibri"/>
          <w:sz w:val="24"/>
          <w:szCs w:val="24"/>
        </w:rPr>
        <w:t>Comments:</w:t>
      </w:r>
    </w:p>
    <w:p w:rsidR="0045512E" w:rsidRPr="00491EE9" w:rsidRDefault="0045512E" w:rsidP="0045512E">
      <w:pPr>
        <w:ind w:firstLine="0"/>
        <w:rPr>
          <w:rFonts w:ascii="Calibri" w:hAnsi="Calibri" w:cs="Calibri"/>
          <w:sz w:val="24"/>
          <w:szCs w:val="24"/>
        </w:rPr>
      </w:pPr>
    </w:p>
    <w:p w:rsidR="00DE4F9B" w:rsidRDefault="00491EE9" w:rsidP="0045512E">
      <w:pPr>
        <w:pStyle w:val="ListParagraph"/>
        <w:numPr>
          <w:ilvl w:val="0"/>
          <w:numId w:val="8"/>
        </w:numPr>
        <w:rPr>
          <w:rFonts w:ascii="Calibri" w:hAnsi="Calibri" w:cs="Calibri"/>
          <w:sz w:val="24"/>
          <w:szCs w:val="24"/>
        </w:rPr>
      </w:pPr>
      <w:r w:rsidRPr="00DE4F9B">
        <w:rPr>
          <w:rFonts w:ascii="Calibri" w:hAnsi="Calibri" w:cs="Calibri"/>
          <w:sz w:val="24"/>
          <w:szCs w:val="24"/>
        </w:rPr>
        <w:t>Our LC/LLC program works deliberately to cultivate robust collaborative partnerships between student affairs, academic affairs, and other stakeholders.</w:t>
      </w:r>
    </w:p>
    <w:p w:rsidR="00DE4F9B" w:rsidRDefault="00DE4F9B" w:rsidP="0045512E">
      <w:pPr>
        <w:pStyle w:val="ListParagraph"/>
        <w:ind w:firstLine="0"/>
        <w:rPr>
          <w:rFonts w:ascii="Calibri" w:hAnsi="Calibri" w:cs="Calibri"/>
          <w:sz w:val="24"/>
          <w:szCs w:val="24"/>
        </w:rPr>
      </w:pPr>
    </w:p>
    <w:p w:rsidR="00DE4F9B" w:rsidRPr="008C7DA0" w:rsidRDefault="00491EE9" w:rsidP="0045512E">
      <w:pPr>
        <w:pStyle w:val="ListParagraph"/>
        <w:ind w:firstLine="0"/>
        <w:rPr>
          <w:rFonts w:ascii="Calibri" w:hAnsi="Calibri" w:cs="Calibri"/>
          <w:i/>
        </w:rPr>
      </w:pPr>
      <w:r w:rsidRPr="008C7DA0">
        <w:rPr>
          <w:rFonts w:ascii="Calibri" w:hAnsi="Calibri" w:cs="Calibri"/>
          <w:i/>
        </w:rPr>
        <w:t>Indicators:</w:t>
      </w:r>
    </w:p>
    <w:p w:rsidR="00DE4F9B" w:rsidRPr="008C7DA0" w:rsidRDefault="00491EE9" w:rsidP="0045512E">
      <w:pPr>
        <w:pStyle w:val="ListParagraph"/>
        <w:numPr>
          <w:ilvl w:val="0"/>
          <w:numId w:val="11"/>
        </w:numPr>
        <w:rPr>
          <w:rFonts w:ascii="Calibri" w:hAnsi="Calibri" w:cs="Calibri"/>
          <w:i/>
        </w:rPr>
      </w:pPr>
      <w:r w:rsidRPr="008C7DA0">
        <w:rPr>
          <w:rFonts w:ascii="Calibri" w:hAnsi="Calibri" w:cs="Calibri"/>
          <w:i/>
        </w:rPr>
        <w:t>Student affairs professionals (e.g. in advising, counseling, residence life, career planning, orientation) and other key administrators (e.g. the registrar, an institutional researcher) on our campus are integrated into the learning community program planning team along with team members from academic affairs.</w:t>
      </w:r>
    </w:p>
    <w:p w:rsidR="00DE4F9B" w:rsidRPr="008C7DA0" w:rsidRDefault="00491EE9" w:rsidP="0045512E">
      <w:pPr>
        <w:pStyle w:val="ListParagraph"/>
        <w:numPr>
          <w:ilvl w:val="0"/>
          <w:numId w:val="11"/>
        </w:numPr>
        <w:rPr>
          <w:rFonts w:ascii="Calibri" w:hAnsi="Calibri" w:cs="Calibri"/>
          <w:i/>
        </w:rPr>
      </w:pPr>
      <w:r w:rsidRPr="008C7DA0">
        <w:rPr>
          <w:rFonts w:ascii="Calibri" w:hAnsi="Calibri" w:cs="Calibri"/>
          <w:i/>
        </w:rPr>
        <w:t>Built into the infrastructure for our learning community program is support for regular collaboration between student affairs and academic affairs, including ongoing conversations about student success and well-being, and student personal/intellectual development inside and outside of class.</w:t>
      </w:r>
    </w:p>
    <w:p w:rsidR="00DE4F9B" w:rsidRPr="008C7DA0" w:rsidRDefault="00491EE9" w:rsidP="0045512E">
      <w:pPr>
        <w:pStyle w:val="ListParagraph"/>
        <w:numPr>
          <w:ilvl w:val="0"/>
          <w:numId w:val="11"/>
        </w:numPr>
        <w:rPr>
          <w:rFonts w:ascii="Calibri" w:hAnsi="Calibri" w:cs="Calibri"/>
          <w:i/>
        </w:rPr>
      </w:pPr>
      <w:r w:rsidRPr="008C7DA0">
        <w:rPr>
          <w:rFonts w:ascii="Calibri" w:hAnsi="Calibri" w:cs="Calibri"/>
          <w:i/>
        </w:rPr>
        <w:t>Collaboration on our campus between academic affairs, student affairs and other stakeholders facilitates out-of-class activities for LC/LLC students.</w:t>
      </w:r>
    </w:p>
    <w:p w:rsidR="00491EE9" w:rsidRPr="008C7DA0" w:rsidRDefault="00491EE9" w:rsidP="0045512E">
      <w:pPr>
        <w:pStyle w:val="ListParagraph"/>
        <w:numPr>
          <w:ilvl w:val="0"/>
          <w:numId w:val="11"/>
        </w:numPr>
        <w:rPr>
          <w:rFonts w:ascii="Calibri" w:hAnsi="Calibri" w:cs="Calibri"/>
          <w:i/>
        </w:rPr>
      </w:pPr>
      <w:r w:rsidRPr="008C7DA0">
        <w:rPr>
          <w:rFonts w:ascii="Calibri" w:hAnsi="Calibri" w:cs="Calibri"/>
          <w:i/>
        </w:rPr>
        <w:t>Collaboration on our campus between academic affairs and student affairs supports the effective use of peer mentors within the LC/LLC program.</w:t>
      </w:r>
    </w:p>
    <w:p w:rsidR="00491EE9" w:rsidRDefault="00491EE9" w:rsidP="0045512E">
      <w:pPr>
        <w:ind w:firstLine="0"/>
        <w:rPr>
          <w:rFonts w:ascii="Calibri" w:hAnsi="Calibri" w:cs="Calibri"/>
          <w:sz w:val="24"/>
          <w:szCs w:val="24"/>
        </w:rPr>
      </w:pPr>
    </w:p>
    <w:p w:rsidR="00DE4F9B" w:rsidRDefault="00DE4F9B" w:rsidP="0045512E">
      <w:pPr>
        <w:ind w:left="720" w:firstLine="0"/>
        <w:rPr>
          <w:rFonts w:ascii="Calibri" w:hAnsi="Calibri" w:cs="Calibri"/>
          <w:sz w:val="24"/>
          <w:szCs w:val="24"/>
        </w:rPr>
      </w:pPr>
      <w:r>
        <w:rPr>
          <w:rFonts w:ascii="Calibri" w:hAnsi="Calibri" w:cs="Calibri"/>
          <w:sz w:val="24"/>
          <w:szCs w:val="24"/>
        </w:rPr>
        <w:t>Not yet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Almost all the time</w:t>
      </w:r>
    </w:p>
    <w:p w:rsidR="0045512E" w:rsidRDefault="0045512E" w:rsidP="0045512E">
      <w:pPr>
        <w:ind w:firstLine="0"/>
        <w:rPr>
          <w:rFonts w:ascii="Calibri" w:hAnsi="Calibri" w:cs="Calibri"/>
          <w:sz w:val="24"/>
          <w:szCs w:val="24"/>
        </w:rPr>
      </w:pPr>
    </w:p>
    <w:p w:rsidR="00DE4F9B" w:rsidRDefault="00DE4F9B" w:rsidP="0045512E">
      <w:pPr>
        <w:ind w:firstLine="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7B2F3D68" wp14:editId="5E53BD8F">
                <wp:simplePos x="0" y="0"/>
                <wp:positionH relativeFrom="column">
                  <wp:posOffset>438150</wp:posOffset>
                </wp:positionH>
                <wp:positionV relativeFrom="paragraph">
                  <wp:posOffset>11430</wp:posOffset>
                </wp:positionV>
                <wp:extent cx="5324475" cy="47625"/>
                <wp:effectExtent l="19050" t="19050" r="47625" b="47625"/>
                <wp:wrapNone/>
                <wp:docPr id="3" name="Left-Right Arrow 3"/>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DC90AB" id="Left-Right Arrow 3" o:spid="_x0000_s1026" type="#_x0000_t69" style="position:absolute;margin-left:34.5pt;margin-top:.9pt;width:419.25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zIagIAACEFAAAOAAAAZHJzL2Uyb0RvYy54bWysVN9P2zAQfp+0/8HyO6QtLWwVKapATJMq&#10;hoCJZ+PYTTTb553dpt1fv7OTpoihPUx7ce58992vfOfLq501bKswNOBKPj4dcaachKpx65J/f7o9&#10;+cRZiMJVwoBTJd+rwK8WHz9ctn6uJlCDqRQyCuLCvPUlr2P086IIslZWhFPwypFRA1oRScV1UaFo&#10;Kbo1xWQ0Oi9awMojSBUC3d50Rr7I8bVWMn7TOqjITMmptphPzOdLOovFpZivUfi6kX0Z4h+qsKJx&#10;lHQIdSOiYBts/ghlG4kQQMdTCbYArRupcg/UzXj0ppvHWniVe6HhBD+MKfy/sPJue4+sqUp+xpkT&#10;ln7RSul48tCs68iWiNCyszSl1oc5OT/6e+y1QGJqeafRpi81w3Z5svthsmoXmaTL2dlkOr2YcSbJ&#10;Nr04n8xSzOII9hjiFwWWJaHkhmrIJeQK8mTFdhViBzo4p6zGpbtUXVdPluLeqM74oDR1RxVMcpDM&#10;K3VtkG0FMaL6Me7rMI48E0Q3xgyg8XsgEw+g3jfBVObaABy9BzxmG7xzRnBxANrGAf4drDv/Q9dd&#10;r6ntF6j29DMROpYHL28bmuZKhHgvkGhNC0CrGr/RoQ20JYde4qwG/PXeffIntpGVs5bWpOTh50ag&#10;4sx8dcTDz+PpNO1VVqaziwkp+Nry8triNvYaaO5jehS8zGLyj+YgagT7TBu9TFnJJJyk3CWXEQ/K&#10;dezWl94EqZbL7Ea75EVcuUcvU/A01cSRp92zQN9TKhIX7+CwUmL+hk+db0I6WG4i6CaT7TjXft60&#10;h5m4/ZuRFv21nr2OL9viNwAAAP//AwBQSwMEFAAGAAgAAAAhABpEI+/aAAAABgEAAA8AAABkcnMv&#10;ZG93bnJldi54bWxMj8FuwjAQRO+V+g/WIvVWbCjQEuKgqhKn9gLtB5jYJBH2OrUXSP6+21N7290Z&#10;zb4pt0Pw4upS7iJqmE0VCId1tB02Gr4+d48vIDIZtMZHdBpGl2Fb3d+VprDxhnt3PVAjOARzYTS0&#10;RH0hZa5bF0yext4ha6eYgiFeUyNtMjcOD17OlVrJYDrkD63p3Vvr6vPhEjR878cRT5R9WKTFef7x&#10;PqOl2mn9MBleNyDIDfRnhl98RoeKmY7xgjYLr2G15irEdy7A8lo9L0EceXgCWZXyP371AwAA//8D&#10;AFBLAQItABQABgAIAAAAIQC2gziS/gAAAOEBAAATAAAAAAAAAAAAAAAAAAAAAABbQ29udGVudF9U&#10;eXBlc10ueG1sUEsBAi0AFAAGAAgAAAAhADj9If/WAAAAlAEAAAsAAAAAAAAAAAAAAAAALwEAAF9y&#10;ZWxzLy5yZWxzUEsBAi0AFAAGAAgAAAAhAJy6jMhqAgAAIQUAAA4AAAAAAAAAAAAAAAAALgIAAGRy&#10;cy9lMm9Eb2MueG1sUEsBAi0AFAAGAAgAAAAhABpEI+/aAAAABgEAAA8AAAAAAAAAAAAAAAAAxAQA&#10;AGRycy9kb3ducmV2LnhtbFBLBQYAAAAABAAEAPMAAADLBQAAAAA=&#10;" adj="97" fillcolor="white [3201]" strokecolor="black [3200]" strokeweight="1pt"/>
            </w:pict>
          </mc:Fallback>
        </mc:AlternateContent>
      </w:r>
    </w:p>
    <w:p w:rsidR="00DE4F9B" w:rsidRPr="00491EE9" w:rsidRDefault="00DE4F9B" w:rsidP="0045512E">
      <w:pPr>
        <w:ind w:firstLine="0"/>
        <w:rPr>
          <w:rFonts w:ascii="Calibri" w:hAnsi="Calibri" w:cs="Calibri"/>
          <w:sz w:val="24"/>
          <w:szCs w:val="24"/>
        </w:rPr>
      </w:pPr>
    </w:p>
    <w:p w:rsidR="00491EE9" w:rsidRPr="00491EE9" w:rsidRDefault="00491EE9" w:rsidP="0045512E">
      <w:pPr>
        <w:ind w:firstLine="360"/>
        <w:rPr>
          <w:rFonts w:ascii="Calibri" w:hAnsi="Calibri" w:cs="Calibri"/>
          <w:sz w:val="24"/>
          <w:szCs w:val="24"/>
        </w:rPr>
      </w:pPr>
      <w:r w:rsidRPr="00491EE9">
        <w:rPr>
          <w:rFonts w:ascii="Calibri" w:hAnsi="Calibri" w:cs="Calibri"/>
          <w:sz w:val="24"/>
          <w:szCs w:val="24"/>
        </w:rPr>
        <w:t>Comments:</w:t>
      </w:r>
    </w:p>
    <w:p w:rsidR="00491EE9" w:rsidRPr="00491EE9" w:rsidRDefault="00491EE9" w:rsidP="0045512E">
      <w:pPr>
        <w:ind w:firstLine="0"/>
        <w:rPr>
          <w:rFonts w:ascii="Calibri" w:hAnsi="Calibri" w:cs="Calibri"/>
          <w:sz w:val="24"/>
          <w:szCs w:val="24"/>
        </w:rPr>
      </w:pPr>
    </w:p>
    <w:p w:rsidR="00DE4F9B" w:rsidRDefault="00491EE9" w:rsidP="0045512E">
      <w:pPr>
        <w:pStyle w:val="ListParagraph"/>
        <w:numPr>
          <w:ilvl w:val="0"/>
          <w:numId w:val="8"/>
        </w:numPr>
        <w:rPr>
          <w:rFonts w:ascii="Calibri" w:hAnsi="Calibri" w:cs="Calibri"/>
          <w:sz w:val="24"/>
          <w:szCs w:val="24"/>
        </w:rPr>
      </w:pPr>
      <w:r w:rsidRPr="00DE4F9B">
        <w:rPr>
          <w:rFonts w:ascii="Calibri" w:hAnsi="Calibri" w:cs="Calibri"/>
          <w:sz w:val="24"/>
          <w:szCs w:val="24"/>
        </w:rPr>
        <w:lastRenderedPageBreak/>
        <w:t xml:space="preserve">We can see the connections between our current course/program/degree learning outcomes and integrative/interdisciplinary thinking.   Within our LC/LLC programs we provide frequent opportunities for students to engage in integrative and interdisciplinary thinking, making connections across courses and between courses and experiences outside the classroom. </w:t>
      </w:r>
    </w:p>
    <w:p w:rsidR="00DE4F9B" w:rsidRDefault="00DE4F9B" w:rsidP="0045512E">
      <w:pPr>
        <w:pStyle w:val="ListParagraph"/>
        <w:ind w:firstLine="0"/>
        <w:rPr>
          <w:rFonts w:ascii="Calibri" w:hAnsi="Calibri" w:cs="Calibri"/>
          <w:sz w:val="24"/>
          <w:szCs w:val="24"/>
        </w:rPr>
      </w:pPr>
    </w:p>
    <w:p w:rsidR="00DE4F9B" w:rsidRPr="008C7DA0" w:rsidRDefault="00491EE9" w:rsidP="0045512E">
      <w:pPr>
        <w:pStyle w:val="ListParagraph"/>
        <w:ind w:firstLine="0"/>
        <w:rPr>
          <w:rFonts w:ascii="Calibri" w:hAnsi="Calibri" w:cs="Calibri"/>
          <w:i/>
        </w:rPr>
      </w:pPr>
      <w:r w:rsidRPr="008C7DA0">
        <w:rPr>
          <w:rFonts w:ascii="Calibri" w:hAnsi="Calibri" w:cs="Calibri"/>
          <w:i/>
        </w:rPr>
        <w:t>Indicators:</w:t>
      </w:r>
    </w:p>
    <w:p w:rsidR="00DE4F9B" w:rsidRPr="008C7DA0" w:rsidRDefault="00491EE9" w:rsidP="0045512E">
      <w:pPr>
        <w:pStyle w:val="ListParagraph"/>
        <w:numPr>
          <w:ilvl w:val="0"/>
          <w:numId w:val="12"/>
        </w:numPr>
        <w:rPr>
          <w:rFonts w:ascii="Calibri" w:hAnsi="Calibri" w:cs="Calibri"/>
          <w:i/>
        </w:rPr>
      </w:pPr>
      <w:r w:rsidRPr="008C7DA0">
        <w:rPr>
          <w:rFonts w:ascii="Calibri" w:hAnsi="Calibri" w:cs="Calibri"/>
          <w:i/>
        </w:rPr>
        <w:t>Our LC/LLC teaching teams have opportunities to develop a shared understanding of “integrative learning” including how it connects with other student learning outcomes on campus and/or with national conversations (e.g. AACU VALUE rubrics, DQP) about student learning outcomes.</w:t>
      </w:r>
    </w:p>
    <w:p w:rsidR="00DE4F9B" w:rsidRPr="008C7DA0" w:rsidRDefault="00491EE9" w:rsidP="0045512E">
      <w:pPr>
        <w:pStyle w:val="ListParagraph"/>
        <w:numPr>
          <w:ilvl w:val="0"/>
          <w:numId w:val="12"/>
        </w:numPr>
        <w:rPr>
          <w:rFonts w:ascii="Calibri" w:hAnsi="Calibri" w:cs="Calibri"/>
          <w:i/>
        </w:rPr>
      </w:pPr>
      <w:r w:rsidRPr="008C7DA0">
        <w:rPr>
          <w:rFonts w:ascii="Calibri" w:hAnsi="Calibri" w:cs="Calibri"/>
          <w:i/>
        </w:rPr>
        <w:t>Our LC/LLC teaching teams, including contingent faculty, have access to ongoing professional development opportunities that help them design assignments and activities aimed at fostering integrative and interdisciplinary learning. Teams also have opportunities to assess student work as a means to think about effective assignment design.</w:t>
      </w:r>
    </w:p>
    <w:p w:rsidR="00DE4F9B" w:rsidRPr="008C7DA0" w:rsidRDefault="00491EE9" w:rsidP="0045512E">
      <w:pPr>
        <w:pStyle w:val="ListParagraph"/>
        <w:numPr>
          <w:ilvl w:val="0"/>
          <w:numId w:val="12"/>
        </w:numPr>
        <w:rPr>
          <w:rFonts w:ascii="Calibri" w:hAnsi="Calibri" w:cs="Calibri"/>
          <w:i/>
        </w:rPr>
      </w:pPr>
      <w:r w:rsidRPr="008C7DA0">
        <w:rPr>
          <w:rFonts w:ascii="Calibri" w:hAnsi="Calibri" w:cs="Calibri"/>
          <w:i/>
        </w:rPr>
        <w:t>Our LC/LLC teaching teams collaborate with other professionals on campus to design out-of-class integrative experiences.</w:t>
      </w:r>
    </w:p>
    <w:p w:rsidR="00491EE9" w:rsidRPr="008C7DA0" w:rsidRDefault="00491EE9" w:rsidP="0045512E">
      <w:pPr>
        <w:pStyle w:val="ListParagraph"/>
        <w:numPr>
          <w:ilvl w:val="0"/>
          <w:numId w:val="12"/>
        </w:numPr>
        <w:rPr>
          <w:rFonts w:ascii="Calibri" w:hAnsi="Calibri" w:cs="Calibri"/>
          <w:i/>
        </w:rPr>
      </w:pPr>
      <w:r w:rsidRPr="008C7DA0">
        <w:rPr>
          <w:rFonts w:ascii="Calibri" w:hAnsi="Calibri" w:cs="Calibri"/>
          <w:i/>
        </w:rPr>
        <w:t xml:space="preserve">Our LC/LLC teaching teams have structured and supported opportunities to learn from their experiences in learning communities as part of program improvement and overall professional development. </w:t>
      </w:r>
    </w:p>
    <w:p w:rsidR="00DE4F9B" w:rsidRDefault="00DE4F9B" w:rsidP="0045512E">
      <w:pPr>
        <w:ind w:firstLine="0"/>
        <w:rPr>
          <w:rFonts w:ascii="Calibri" w:hAnsi="Calibri" w:cs="Calibri"/>
          <w:sz w:val="24"/>
          <w:szCs w:val="24"/>
        </w:rPr>
      </w:pPr>
    </w:p>
    <w:p w:rsidR="00DE4F9B" w:rsidRDefault="00DE4F9B" w:rsidP="0045512E">
      <w:pPr>
        <w:ind w:left="720" w:firstLine="0"/>
        <w:rPr>
          <w:rFonts w:ascii="Calibri" w:hAnsi="Calibri" w:cs="Calibri"/>
          <w:sz w:val="24"/>
          <w:szCs w:val="24"/>
        </w:rPr>
      </w:pPr>
      <w:r>
        <w:rPr>
          <w:rFonts w:ascii="Calibri" w:hAnsi="Calibri" w:cs="Calibri"/>
          <w:sz w:val="24"/>
          <w:szCs w:val="24"/>
        </w:rPr>
        <w:t>Not yet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Almost all the time</w:t>
      </w:r>
    </w:p>
    <w:p w:rsidR="0045512E" w:rsidRDefault="0045512E" w:rsidP="0045512E">
      <w:pPr>
        <w:ind w:firstLine="0"/>
        <w:rPr>
          <w:rFonts w:ascii="Calibri" w:hAnsi="Calibri" w:cs="Calibri"/>
          <w:sz w:val="24"/>
          <w:szCs w:val="24"/>
        </w:rPr>
      </w:pPr>
    </w:p>
    <w:p w:rsidR="00DE4F9B" w:rsidRDefault="00DE4F9B" w:rsidP="0045512E">
      <w:pPr>
        <w:ind w:firstLine="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5408" behindDoc="0" locked="0" layoutInCell="1" allowOverlap="1" wp14:anchorId="7B2F3D68" wp14:editId="5E53BD8F">
                <wp:simplePos x="0" y="0"/>
                <wp:positionH relativeFrom="column">
                  <wp:posOffset>438150</wp:posOffset>
                </wp:positionH>
                <wp:positionV relativeFrom="paragraph">
                  <wp:posOffset>11430</wp:posOffset>
                </wp:positionV>
                <wp:extent cx="5324475" cy="47625"/>
                <wp:effectExtent l="19050" t="19050" r="47625" b="47625"/>
                <wp:wrapNone/>
                <wp:docPr id="13" name="Left-Right Arrow 13"/>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4FE3A9" id="Left-Right Arrow 13" o:spid="_x0000_s1026" type="#_x0000_t69" style="position:absolute;margin-left:34.5pt;margin-top:.9pt;width:419.25pt;height:3.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xgawIAACMFAAAOAAAAZHJzL2Uyb0RvYy54bWysVN9P2zAQfp+0/8HyO6QtLWwVKapATJMq&#10;hoCJZ+PYTTTb553dpt1fv7OTpoihPUx7ce58992vfOfLq501bKswNOBKPj4dcaachKpx65J/f7o9&#10;+cRZiMJVwoBTJd+rwK8WHz9ctn6uJlCDqRQyCuLCvPUlr2P086IIslZWhFPwypFRA1oRScV1UaFo&#10;Kbo1xWQ0Oi9awMojSBUC3d50Rr7I8bVWMn7TOqjITMmptphPzOdLOovFpZivUfi6kX0Z4h+qsKJx&#10;lHQIdSOiYBts/ghlG4kQQMdTCbYArRupcg/UzXj0ppvHWniVe6HhBD+MKfy/sPJue4+sqejfnXHm&#10;hKV/tFI6njw06zqyJSK0jEw0p9aHObk/+nvstUBianqn0aYvtcN2ebb7YbZqF5mky9nZZDq9mHEm&#10;yTa9OJ/MUsziCPYY4hcFliWh5IaKyDXkEvJsxXYVYgc6OKesxqW7VF1XT5bi3qjO+KA09UcVTHKQ&#10;zCx1bZBtBXGi+jHu6zCOPBNEN8YMoPF7IBMPoN43wVRm2wAcvQc8Zhu8c0ZwcQDaxgH+Haw7/0PX&#10;Xa+p7Reo9vQ7ETqeBy9vG5rmSoR4L5CITStAyxq/0aENtCWHXuKsBvz13n3yJ76RlbOWFqXk4edG&#10;oOLMfHXExM/j6TRtVlams4sJKfja8vLa4jb2GmjuY3oWvMxi8o/mIGoE+0w7vUxZySScpNwllxEP&#10;ynXsFpheBamWy+xG2+RFXLlHL1PwNNXEkafds0DfUyoSF+/gsFRi/oZPnW9COlhuIugmk+04137e&#10;tImZuP2rkVb9tZ69jm/b4jcAAAD//wMAUEsDBBQABgAIAAAAIQAaRCPv2gAAAAYBAAAPAAAAZHJz&#10;L2Rvd25yZXYueG1sTI/BbsIwEETvlfoP1iL1Vmwo0BLioKoSp/YC7QeY2CQR9jq1F0j+vttTe9vd&#10;Gc2+KbdD8OLqUu4iaphNFQiHdbQdNhq+PnePLyAyGbTGR3QaRpdhW93flaaw8YZ7dz1QIzgEc2E0&#10;tER9IWWuWxdMnsbeIWunmIIhXlMjbTI3Dg9ezpVayWA65A+t6d1b6+rz4RI0fO/HEU+UfVikxXn+&#10;8T6jpdpp/TAZXjcgyA30Z4ZffEaHipmO8YI2C69hteYqxHcuwPJaPS9BHHl4AlmV8j9+9QMAAP//&#10;AwBQSwECLQAUAAYACAAAACEAtoM4kv4AAADhAQAAEwAAAAAAAAAAAAAAAAAAAAAAW0NvbnRlbnRf&#10;VHlwZXNdLnhtbFBLAQItABQABgAIAAAAIQA4/SH/1gAAAJQBAAALAAAAAAAAAAAAAAAAAC8BAABf&#10;cmVscy8ucmVsc1BLAQItABQABgAIAAAAIQCULBxgawIAACMFAAAOAAAAAAAAAAAAAAAAAC4CAABk&#10;cnMvZTJvRG9jLnhtbFBLAQItABQABgAIAAAAIQAaRCPv2gAAAAYBAAAPAAAAAAAAAAAAAAAAAMUE&#10;AABkcnMvZG93bnJldi54bWxQSwUGAAAAAAQABADzAAAAzAUAAAAA&#10;" adj="97" fillcolor="white [3201]" strokecolor="black [3200]" strokeweight="1pt"/>
            </w:pict>
          </mc:Fallback>
        </mc:AlternateContent>
      </w:r>
    </w:p>
    <w:p w:rsidR="00491EE9" w:rsidRPr="00491EE9" w:rsidRDefault="00491EE9" w:rsidP="0045512E">
      <w:pPr>
        <w:ind w:firstLine="0"/>
        <w:rPr>
          <w:rFonts w:ascii="Calibri" w:hAnsi="Calibri" w:cs="Calibri"/>
          <w:sz w:val="24"/>
          <w:szCs w:val="24"/>
        </w:rPr>
      </w:pPr>
      <w:r w:rsidRPr="00491EE9">
        <w:rPr>
          <w:rFonts w:ascii="Calibri" w:hAnsi="Calibri" w:cs="Calibri"/>
          <w:sz w:val="24"/>
          <w:szCs w:val="24"/>
        </w:rPr>
        <w:t xml:space="preserve">   </w:t>
      </w:r>
    </w:p>
    <w:p w:rsidR="00491EE9" w:rsidRPr="00491EE9" w:rsidRDefault="00491EE9" w:rsidP="0045512E">
      <w:pPr>
        <w:ind w:firstLine="360"/>
        <w:rPr>
          <w:rFonts w:ascii="Calibri" w:hAnsi="Calibri" w:cs="Calibri"/>
          <w:sz w:val="24"/>
          <w:szCs w:val="24"/>
        </w:rPr>
      </w:pPr>
      <w:r w:rsidRPr="00491EE9">
        <w:rPr>
          <w:rFonts w:ascii="Calibri" w:hAnsi="Calibri" w:cs="Calibri"/>
          <w:sz w:val="24"/>
          <w:szCs w:val="24"/>
        </w:rPr>
        <w:t>Comments:</w:t>
      </w:r>
    </w:p>
    <w:p w:rsidR="00491EE9" w:rsidRPr="00491EE9" w:rsidRDefault="00491EE9" w:rsidP="0045512E">
      <w:pPr>
        <w:ind w:firstLine="0"/>
        <w:rPr>
          <w:rFonts w:ascii="Calibri" w:hAnsi="Calibri" w:cs="Calibri"/>
          <w:sz w:val="24"/>
          <w:szCs w:val="24"/>
        </w:rPr>
      </w:pPr>
    </w:p>
    <w:p w:rsidR="00DE4F9B" w:rsidRDefault="00491EE9" w:rsidP="0045512E">
      <w:pPr>
        <w:pStyle w:val="ListParagraph"/>
        <w:numPr>
          <w:ilvl w:val="0"/>
          <w:numId w:val="8"/>
        </w:numPr>
        <w:rPr>
          <w:rFonts w:ascii="Calibri" w:hAnsi="Calibri" w:cs="Calibri"/>
          <w:sz w:val="24"/>
          <w:szCs w:val="24"/>
        </w:rPr>
      </w:pPr>
      <w:r w:rsidRPr="00DE4F9B">
        <w:rPr>
          <w:rFonts w:ascii="Calibri" w:hAnsi="Calibri" w:cs="Calibri"/>
          <w:sz w:val="24"/>
          <w:szCs w:val="24"/>
        </w:rPr>
        <w:t>Our learning community program engages in regular assessment at the classroom and program levels, providing a basis for improvement.</w:t>
      </w:r>
    </w:p>
    <w:p w:rsidR="00DE4F9B" w:rsidRDefault="00DE4F9B" w:rsidP="0045512E">
      <w:pPr>
        <w:pStyle w:val="ListParagraph"/>
        <w:ind w:firstLine="0"/>
        <w:rPr>
          <w:rFonts w:ascii="Calibri" w:hAnsi="Calibri" w:cs="Calibri"/>
          <w:sz w:val="24"/>
          <w:szCs w:val="24"/>
        </w:rPr>
      </w:pPr>
    </w:p>
    <w:p w:rsidR="00DE4F9B" w:rsidRPr="008C7DA0" w:rsidRDefault="00491EE9" w:rsidP="0045512E">
      <w:pPr>
        <w:pStyle w:val="ListParagraph"/>
        <w:ind w:firstLine="0"/>
        <w:rPr>
          <w:rFonts w:ascii="Calibri" w:hAnsi="Calibri" w:cs="Calibri"/>
          <w:i/>
        </w:rPr>
      </w:pPr>
      <w:r w:rsidRPr="008C7DA0">
        <w:rPr>
          <w:rFonts w:ascii="Calibri" w:hAnsi="Calibri" w:cs="Calibri"/>
          <w:i/>
        </w:rPr>
        <w:t>Indicators:</w:t>
      </w:r>
    </w:p>
    <w:p w:rsidR="00DE4F9B" w:rsidRPr="008C7DA0" w:rsidRDefault="00491EE9" w:rsidP="0045512E">
      <w:pPr>
        <w:pStyle w:val="ListParagraph"/>
        <w:numPr>
          <w:ilvl w:val="0"/>
          <w:numId w:val="13"/>
        </w:numPr>
        <w:rPr>
          <w:rFonts w:ascii="Calibri" w:hAnsi="Calibri" w:cs="Calibri"/>
          <w:i/>
        </w:rPr>
      </w:pPr>
      <w:r w:rsidRPr="008C7DA0">
        <w:rPr>
          <w:rFonts w:ascii="Calibri" w:hAnsi="Calibri" w:cs="Calibri"/>
          <w:i/>
        </w:rPr>
        <w:t>Our LC/LLC program has an assessment plan based on clearly articulated goals.</w:t>
      </w:r>
    </w:p>
    <w:p w:rsidR="00DE4F9B" w:rsidRPr="008C7DA0" w:rsidRDefault="00491EE9" w:rsidP="0045512E">
      <w:pPr>
        <w:pStyle w:val="ListParagraph"/>
        <w:numPr>
          <w:ilvl w:val="0"/>
          <w:numId w:val="13"/>
        </w:numPr>
        <w:rPr>
          <w:rFonts w:ascii="Calibri" w:hAnsi="Calibri" w:cs="Calibri"/>
          <w:i/>
        </w:rPr>
      </w:pPr>
      <w:r w:rsidRPr="008C7DA0">
        <w:rPr>
          <w:rFonts w:ascii="Calibri" w:hAnsi="Calibri" w:cs="Calibri"/>
          <w:i/>
        </w:rPr>
        <w:t>Our LC/LLC assessment plan allows us to track student progress in terms of achieving learning outcomes.</w:t>
      </w:r>
    </w:p>
    <w:p w:rsidR="00DE4F9B" w:rsidRPr="008C7DA0" w:rsidRDefault="00491EE9" w:rsidP="0045512E">
      <w:pPr>
        <w:pStyle w:val="ListParagraph"/>
        <w:numPr>
          <w:ilvl w:val="0"/>
          <w:numId w:val="13"/>
        </w:numPr>
        <w:rPr>
          <w:rFonts w:ascii="Calibri" w:hAnsi="Calibri" w:cs="Calibri"/>
          <w:i/>
        </w:rPr>
      </w:pPr>
      <w:r w:rsidRPr="008C7DA0">
        <w:rPr>
          <w:rFonts w:ascii="Calibri" w:hAnsi="Calibri" w:cs="Calibri"/>
          <w:i/>
        </w:rPr>
        <w:t>Formative assessments, including classroom assessments, are built into our LC/LLC offerings to help guide and improve practices.</w:t>
      </w:r>
    </w:p>
    <w:p w:rsidR="00DE4F9B" w:rsidRPr="008C7DA0" w:rsidRDefault="00491EE9" w:rsidP="0045512E">
      <w:pPr>
        <w:pStyle w:val="ListParagraph"/>
        <w:numPr>
          <w:ilvl w:val="0"/>
          <w:numId w:val="13"/>
        </w:numPr>
        <w:rPr>
          <w:rFonts w:ascii="Calibri" w:hAnsi="Calibri" w:cs="Calibri"/>
          <w:i/>
        </w:rPr>
      </w:pPr>
      <w:r w:rsidRPr="008C7DA0">
        <w:rPr>
          <w:rFonts w:ascii="Calibri" w:hAnsi="Calibri" w:cs="Calibri"/>
          <w:i/>
        </w:rPr>
        <w:t>Our LC/LLC leadership group regularly discusses information gleaned from various assessments with the aim of improving our LC/LLC program.</w:t>
      </w:r>
    </w:p>
    <w:p w:rsidR="00491EE9" w:rsidRPr="008C7DA0" w:rsidRDefault="00491EE9" w:rsidP="0045512E">
      <w:pPr>
        <w:pStyle w:val="ListParagraph"/>
        <w:numPr>
          <w:ilvl w:val="0"/>
          <w:numId w:val="13"/>
        </w:numPr>
        <w:rPr>
          <w:rFonts w:ascii="Calibri" w:hAnsi="Calibri" w:cs="Calibri"/>
          <w:i/>
        </w:rPr>
      </w:pPr>
      <w:r w:rsidRPr="008C7DA0">
        <w:rPr>
          <w:rFonts w:ascii="Calibri" w:hAnsi="Calibri" w:cs="Calibri"/>
          <w:i/>
        </w:rPr>
        <w:t>Our LC/LLC leadership group convenes program-wide conversations for everyone teaching in and supporting the program to discuss assessment results and strategies for improvement.</w:t>
      </w:r>
    </w:p>
    <w:p w:rsidR="00491EE9" w:rsidRDefault="00491EE9" w:rsidP="0045512E">
      <w:pPr>
        <w:ind w:firstLine="0"/>
        <w:rPr>
          <w:rFonts w:ascii="Calibri" w:hAnsi="Calibri" w:cs="Calibri"/>
          <w:sz w:val="24"/>
          <w:szCs w:val="24"/>
        </w:rPr>
      </w:pPr>
    </w:p>
    <w:p w:rsidR="00DE4F9B" w:rsidRDefault="00DE4F9B" w:rsidP="0045512E">
      <w:pPr>
        <w:ind w:left="720" w:firstLine="0"/>
        <w:rPr>
          <w:rFonts w:ascii="Calibri" w:hAnsi="Calibri" w:cs="Calibri"/>
          <w:sz w:val="24"/>
          <w:szCs w:val="24"/>
        </w:rPr>
      </w:pPr>
      <w:r>
        <w:rPr>
          <w:rFonts w:ascii="Calibri" w:hAnsi="Calibri" w:cs="Calibri"/>
          <w:sz w:val="24"/>
          <w:szCs w:val="24"/>
        </w:rPr>
        <w:t>Not yet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Almost all the time</w:t>
      </w:r>
    </w:p>
    <w:p w:rsidR="0045512E" w:rsidRDefault="0045512E" w:rsidP="0045512E">
      <w:pPr>
        <w:ind w:firstLine="0"/>
        <w:rPr>
          <w:rFonts w:ascii="Calibri" w:hAnsi="Calibri" w:cs="Calibri"/>
          <w:sz w:val="24"/>
          <w:szCs w:val="24"/>
        </w:rPr>
      </w:pPr>
    </w:p>
    <w:p w:rsidR="00DE4F9B" w:rsidRDefault="00DE4F9B" w:rsidP="0045512E">
      <w:pPr>
        <w:ind w:firstLine="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7456" behindDoc="0" locked="0" layoutInCell="1" allowOverlap="1" wp14:anchorId="7B2F3D68" wp14:editId="5E53BD8F">
                <wp:simplePos x="0" y="0"/>
                <wp:positionH relativeFrom="column">
                  <wp:posOffset>438150</wp:posOffset>
                </wp:positionH>
                <wp:positionV relativeFrom="paragraph">
                  <wp:posOffset>11430</wp:posOffset>
                </wp:positionV>
                <wp:extent cx="5324475" cy="47625"/>
                <wp:effectExtent l="19050" t="19050" r="47625" b="47625"/>
                <wp:wrapNone/>
                <wp:docPr id="14" name="Left-Right Arrow 14"/>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6C4B85" id="Left-Right Arrow 14" o:spid="_x0000_s1026" type="#_x0000_t69" style="position:absolute;margin-left:34.5pt;margin-top:.9pt;width:419.25pt;height:3.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6WagIAACMFAAAOAAAAZHJzL2Uyb0RvYy54bWysVE1v2zAMvQ/YfxB0b51kTrsFdYogRYcB&#10;QVu0HXpWZSk2JosapcTJfv0o2XGKLthh2EUmRT5++VFX17vGsK1CX4Mt+Ph8xJmyEsrargv+/fn2&#10;7DNnPghbCgNWFXyvPL+ef/xw1bqZmkAFplTIKIj1s9YVvArBzbLMy0o1wp+DU5aMGrARgVRcZyWK&#10;lqI3JpuMRhdZC1g6BKm8p9ubzsjnKb7WSoZ7rb0KzBScagvpxHS+xjObX4nZGoWratmXIf6hikbU&#10;lpIOoW5EEGyD9R+hmloieNDhXEKTgda1VKkH6mY8etfNUyWcSr3QcLwbxuT/X1h5t31AVpf073LO&#10;rGjoH62UDmeP9boKbIEILSMTzal1fkbuT+4Be82TGJveaWzil9phuzTb/TBbtQtM0uX00yTPL6ec&#10;SbLllxeTaYyZHcEOffiqoGFRKLihIlINqYQ0W7Fd+dCBDs4xq7HxLlbX1ZOksDeqMz4qTf1RBZMU&#10;JDFLLQ2yrSBOlD/GfR3GkmeE6NqYATQ+BTLhAOp9I0wltg3A0SngMdvgnTKCDQOwqS3g38G68z90&#10;3fUa236Fck+/E6HjuXfytqZproQPDwKJ2LQCtKzhng5toC049BJnFeCvU/fRn/hGVs5aWpSC+58b&#10;gYoz880SE7+M8zxuVlLy6eWEFHxreX1rsZtmCTT3MT0LTiYx+gdzEDVC80I7vYhZySSspNwFlwEP&#10;yjJ0C0yvglSLRXKjbXIirOyTkzF4nGrkyPPuRaDrKRWIi3dwWCoxe8enzjciLSw2AXSdyHacaz9v&#10;2sRE3P7ViKv+Vk9ex7dt/hsAAP//AwBQSwMEFAAGAAgAAAAhABpEI+/aAAAABgEAAA8AAABkcnMv&#10;ZG93bnJldi54bWxMj8FuwjAQRO+V+g/WIvVWbCjQEuKgqhKn9gLtB5jYJBH2OrUXSP6+21N7290Z&#10;zb4pt0Pw4upS7iJqmE0VCId1tB02Gr4+d48vIDIZtMZHdBpGl2Fb3d+VprDxhnt3PVAjOARzYTS0&#10;RH0hZa5bF0yext4ha6eYgiFeUyNtMjcOD17OlVrJYDrkD63p3Vvr6vPhEjR878cRT5R9WKTFef7x&#10;PqOl2mn9MBleNyDIDfRnhl98RoeKmY7xgjYLr2G15irEdy7A8lo9L0EceXgCWZXyP371AwAA//8D&#10;AFBLAQItABQABgAIAAAAIQC2gziS/gAAAOEBAAATAAAAAAAAAAAAAAAAAAAAAABbQ29udGVudF9U&#10;eXBlc10ueG1sUEsBAi0AFAAGAAgAAAAhADj9If/WAAAAlAEAAAsAAAAAAAAAAAAAAAAALwEAAF9y&#10;ZWxzLy5yZWxzUEsBAi0AFAAGAAgAAAAhAKItfpZqAgAAIwUAAA4AAAAAAAAAAAAAAAAALgIAAGRy&#10;cy9lMm9Eb2MueG1sUEsBAi0AFAAGAAgAAAAhABpEI+/aAAAABgEAAA8AAAAAAAAAAAAAAAAAxAQA&#10;AGRycy9kb3ducmV2LnhtbFBLBQYAAAAABAAEAPMAAADLBQAAAAA=&#10;" adj="97" fillcolor="white [3201]" strokecolor="black [3200]" strokeweight="1pt"/>
            </w:pict>
          </mc:Fallback>
        </mc:AlternateContent>
      </w:r>
    </w:p>
    <w:p w:rsidR="00DE4F9B" w:rsidRPr="00491EE9" w:rsidRDefault="00DE4F9B" w:rsidP="0045512E">
      <w:pPr>
        <w:ind w:firstLine="0"/>
        <w:rPr>
          <w:rFonts w:ascii="Calibri" w:hAnsi="Calibri" w:cs="Calibri"/>
          <w:sz w:val="24"/>
          <w:szCs w:val="24"/>
        </w:rPr>
      </w:pPr>
    </w:p>
    <w:p w:rsidR="00491EE9" w:rsidRPr="00491EE9" w:rsidRDefault="00491EE9" w:rsidP="0045512E">
      <w:pPr>
        <w:ind w:firstLine="360"/>
        <w:rPr>
          <w:rFonts w:ascii="Calibri" w:hAnsi="Calibri" w:cs="Calibri"/>
          <w:sz w:val="24"/>
          <w:szCs w:val="24"/>
        </w:rPr>
      </w:pPr>
      <w:r w:rsidRPr="00491EE9">
        <w:rPr>
          <w:rFonts w:ascii="Calibri" w:hAnsi="Calibri" w:cs="Calibri"/>
          <w:sz w:val="24"/>
          <w:szCs w:val="24"/>
        </w:rPr>
        <w:t>Comments:</w:t>
      </w:r>
    </w:p>
    <w:p w:rsidR="00491EE9" w:rsidRPr="00491EE9" w:rsidRDefault="00491EE9" w:rsidP="0045512E">
      <w:pPr>
        <w:ind w:firstLine="0"/>
        <w:rPr>
          <w:rFonts w:ascii="Calibri" w:hAnsi="Calibri" w:cs="Calibri"/>
          <w:sz w:val="24"/>
          <w:szCs w:val="24"/>
        </w:rPr>
      </w:pPr>
    </w:p>
    <w:p w:rsidR="00DE4F9B" w:rsidRDefault="00491EE9" w:rsidP="0045512E">
      <w:pPr>
        <w:pStyle w:val="ListParagraph"/>
        <w:numPr>
          <w:ilvl w:val="0"/>
          <w:numId w:val="8"/>
        </w:numPr>
        <w:rPr>
          <w:rFonts w:ascii="Calibri" w:hAnsi="Calibri" w:cs="Calibri"/>
          <w:sz w:val="24"/>
          <w:szCs w:val="24"/>
        </w:rPr>
      </w:pPr>
      <w:r w:rsidRPr="00DE4F9B">
        <w:rPr>
          <w:rFonts w:ascii="Calibri" w:hAnsi="Calibri" w:cs="Calibri"/>
          <w:sz w:val="24"/>
          <w:szCs w:val="24"/>
        </w:rPr>
        <w:lastRenderedPageBreak/>
        <w:t>Our LC/LLC program provides teaching teams with access to and support for ongoing professional development.</w:t>
      </w:r>
    </w:p>
    <w:p w:rsidR="00DE4F9B" w:rsidRDefault="00DE4F9B" w:rsidP="0045512E">
      <w:pPr>
        <w:pStyle w:val="ListParagraph"/>
        <w:ind w:firstLine="0"/>
        <w:rPr>
          <w:rFonts w:ascii="Calibri" w:hAnsi="Calibri" w:cs="Calibri"/>
          <w:sz w:val="24"/>
          <w:szCs w:val="24"/>
        </w:rPr>
      </w:pPr>
    </w:p>
    <w:p w:rsidR="00DE4F9B" w:rsidRPr="008C7DA0" w:rsidRDefault="00491EE9" w:rsidP="0045512E">
      <w:pPr>
        <w:pStyle w:val="ListParagraph"/>
        <w:ind w:firstLine="0"/>
        <w:rPr>
          <w:rFonts w:ascii="Calibri" w:hAnsi="Calibri" w:cs="Calibri"/>
          <w:i/>
        </w:rPr>
      </w:pPr>
      <w:r w:rsidRPr="008C7DA0">
        <w:rPr>
          <w:rFonts w:ascii="Calibri" w:hAnsi="Calibri" w:cs="Calibri"/>
          <w:i/>
        </w:rPr>
        <w:t>Indicators:</w:t>
      </w:r>
    </w:p>
    <w:p w:rsidR="00DE4F9B" w:rsidRPr="008C7DA0" w:rsidRDefault="00491EE9" w:rsidP="0045512E">
      <w:pPr>
        <w:pStyle w:val="ListParagraph"/>
        <w:numPr>
          <w:ilvl w:val="0"/>
          <w:numId w:val="14"/>
        </w:numPr>
        <w:rPr>
          <w:rFonts w:ascii="Calibri" w:hAnsi="Calibri" w:cs="Calibri"/>
          <w:i/>
        </w:rPr>
      </w:pPr>
      <w:r w:rsidRPr="008C7DA0">
        <w:rPr>
          <w:rFonts w:ascii="Calibri" w:hAnsi="Calibri" w:cs="Calibri"/>
          <w:i/>
        </w:rPr>
        <w:t>On our campus, teaching teams have opportunities to meet together and discuss research on learning, engaging pedagogical practices, strategies to address equity gaps, integrative assignments, syllabus coordination, formative assessments, and students’ progress.</w:t>
      </w:r>
    </w:p>
    <w:p w:rsidR="00DE4F9B" w:rsidRPr="008C7DA0" w:rsidRDefault="00491EE9" w:rsidP="0045512E">
      <w:pPr>
        <w:pStyle w:val="ListParagraph"/>
        <w:numPr>
          <w:ilvl w:val="0"/>
          <w:numId w:val="14"/>
        </w:numPr>
        <w:rPr>
          <w:rFonts w:ascii="Calibri" w:hAnsi="Calibri" w:cs="Calibri"/>
          <w:i/>
        </w:rPr>
      </w:pPr>
      <w:r w:rsidRPr="008C7DA0">
        <w:rPr>
          <w:rFonts w:ascii="Calibri" w:hAnsi="Calibri" w:cs="Calibri"/>
          <w:i/>
        </w:rPr>
        <w:t>Our LC/LLC teaching teams have opportunities to meet with student affairs professionals to discuss issues related to student well-being and student persistence.</w:t>
      </w:r>
    </w:p>
    <w:p w:rsidR="00DE4F9B" w:rsidRPr="008C7DA0" w:rsidRDefault="00491EE9" w:rsidP="0045512E">
      <w:pPr>
        <w:pStyle w:val="ListParagraph"/>
        <w:numPr>
          <w:ilvl w:val="0"/>
          <w:numId w:val="14"/>
        </w:numPr>
        <w:rPr>
          <w:rFonts w:ascii="Calibri" w:hAnsi="Calibri" w:cs="Calibri"/>
          <w:i/>
        </w:rPr>
      </w:pPr>
      <w:r w:rsidRPr="008C7DA0">
        <w:rPr>
          <w:rFonts w:ascii="Calibri" w:hAnsi="Calibri" w:cs="Calibri"/>
          <w:i/>
        </w:rPr>
        <w:t>Peer mentors are supported and integrated into our LC/LLC teaching teams.</w:t>
      </w:r>
    </w:p>
    <w:p w:rsidR="00DE4F9B" w:rsidRPr="008C7DA0" w:rsidRDefault="00491EE9" w:rsidP="0045512E">
      <w:pPr>
        <w:pStyle w:val="ListParagraph"/>
        <w:numPr>
          <w:ilvl w:val="0"/>
          <w:numId w:val="14"/>
        </w:numPr>
        <w:rPr>
          <w:rFonts w:ascii="Calibri" w:hAnsi="Calibri" w:cs="Calibri"/>
          <w:i/>
        </w:rPr>
      </w:pPr>
      <w:r w:rsidRPr="008C7DA0">
        <w:rPr>
          <w:rFonts w:ascii="Calibri" w:hAnsi="Calibri" w:cs="Calibri"/>
          <w:i/>
        </w:rPr>
        <w:t>Professional development for our learning community program is integrated into campus-based professional development offerings and/or is open to all interested faculty and staff.</w:t>
      </w:r>
    </w:p>
    <w:p w:rsidR="00491EE9" w:rsidRPr="008C7DA0" w:rsidRDefault="00491EE9" w:rsidP="0045512E">
      <w:pPr>
        <w:pStyle w:val="ListParagraph"/>
        <w:numPr>
          <w:ilvl w:val="0"/>
          <w:numId w:val="14"/>
        </w:numPr>
        <w:rPr>
          <w:rFonts w:ascii="Calibri" w:hAnsi="Calibri" w:cs="Calibri"/>
          <w:i/>
        </w:rPr>
      </w:pPr>
      <w:r w:rsidRPr="008C7DA0">
        <w:rPr>
          <w:rFonts w:ascii="Calibri" w:hAnsi="Calibri" w:cs="Calibri"/>
          <w:i/>
        </w:rPr>
        <w:t>Adjunct faculty teaching in our LC programs have access to and support for participating in professional development, and their participation is recognized in hiring/reappointment decisions.</w:t>
      </w:r>
    </w:p>
    <w:p w:rsidR="00491EE9" w:rsidRDefault="00491EE9" w:rsidP="0045512E">
      <w:pPr>
        <w:ind w:firstLine="0"/>
        <w:rPr>
          <w:rFonts w:ascii="Calibri" w:hAnsi="Calibri" w:cs="Calibri"/>
          <w:sz w:val="24"/>
          <w:szCs w:val="24"/>
        </w:rPr>
      </w:pPr>
    </w:p>
    <w:p w:rsidR="00DE4F9B" w:rsidRDefault="00DE4F9B" w:rsidP="0045512E">
      <w:pPr>
        <w:ind w:left="720" w:firstLine="0"/>
        <w:rPr>
          <w:rFonts w:ascii="Calibri" w:hAnsi="Calibri" w:cs="Calibri"/>
          <w:sz w:val="24"/>
          <w:szCs w:val="24"/>
        </w:rPr>
      </w:pPr>
      <w:r>
        <w:rPr>
          <w:rFonts w:ascii="Calibri" w:hAnsi="Calibri" w:cs="Calibri"/>
          <w:sz w:val="24"/>
          <w:szCs w:val="24"/>
        </w:rPr>
        <w:t>Not yet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Almost all the time</w:t>
      </w:r>
    </w:p>
    <w:p w:rsidR="0045512E" w:rsidRDefault="0045512E" w:rsidP="0045512E">
      <w:pPr>
        <w:ind w:firstLine="0"/>
        <w:rPr>
          <w:rFonts w:ascii="Calibri" w:hAnsi="Calibri" w:cs="Calibri"/>
          <w:sz w:val="24"/>
          <w:szCs w:val="24"/>
        </w:rPr>
      </w:pPr>
    </w:p>
    <w:p w:rsidR="00DE4F9B" w:rsidRDefault="00DE4F9B" w:rsidP="0045512E">
      <w:pPr>
        <w:ind w:firstLine="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9504" behindDoc="0" locked="0" layoutInCell="1" allowOverlap="1" wp14:anchorId="7B2F3D68" wp14:editId="5E53BD8F">
                <wp:simplePos x="0" y="0"/>
                <wp:positionH relativeFrom="column">
                  <wp:posOffset>438150</wp:posOffset>
                </wp:positionH>
                <wp:positionV relativeFrom="paragraph">
                  <wp:posOffset>11430</wp:posOffset>
                </wp:positionV>
                <wp:extent cx="5324475" cy="47625"/>
                <wp:effectExtent l="19050" t="19050" r="47625" b="47625"/>
                <wp:wrapNone/>
                <wp:docPr id="15" name="Left-Right Arrow 15"/>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4C41DF" id="Left-Right Arrow 15" o:spid="_x0000_s1026" type="#_x0000_t69" style="position:absolute;margin-left:34.5pt;margin-top:.9pt;width:419.25pt;height:3.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t6xbAIAACMFAAAOAAAAZHJzL2Uyb0RvYy54bWysVN9P2zAQfp+0/8HyO6TtCmwVKapATJMq&#10;qICJZ+PYTTTb553dpt1fv7OTpoihPUx7ce58992vfOfLq501bKswNOBKPj4dcaachKpx65J/f7o9&#10;+cxZiMJVwoBTJd+rwK/mHz9ctn6mJlCDqRQyCuLCrPUlr2P0s6IIslZWhFPwypFRA1oRScV1UaFo&#10;Kbo1xWQ0Oi9awMojSBUC3d50Rj7P8bVWMt5rHVRkpuRUW8wn5vMlncX8UszWKHzdyL4M8Q9VWNE4&#10;SjqEuhFRsA02f4SyjUQIoOOpBFuA1o1UuQfqZjx6081jLbzKvdBwgh/GFP5fWHm3XSFrKvp3Z5w5&#10;YekfLZWOJw/Nuo5sgQgtIxPNqfVhRu6PfoW9FkhMTe802vSldtguz3Y/zFbtIpN0efZpMp1eUA5J&#10;tunF+STHLI5gjyF+VWBZEkpuqIhcQy4hz1ZslyFSagIdnFNW49Jdqq6rJ0txb1RnfFCa+qMKJjlI&#10;Zpa6Nsi2gjhR/Rin3iikceSZILoxZgCN3wOZeAD1vgmmMtsG4Og94DHb4J0zgosD0DYO8O9g3fkf&#10;uu56TW2/QLWn34nQ8Tx4edvQNJcixJVAIjatAC1rvKdDG2hLDr3EWQ3467375E98IytnLS1KycPP&#10;jUDFmfnmiIlfxtNp2qysTM8uJqTga8vLa4vb2GuguY/pWfAyi8k/moOoEewz7fQiZSWTcJJyl1xG&#10;PCjXsVtgehWkWiyyG22TF3HpHr1MwdNUE0eeds8CfU+pSFy8g8NSidkbPnW+CelgsYmgm0y241z7&#10;edMmZsL0r0Za9dd69jq+bfPfAAAA//8DAFBLAwQUAAYACAAAACEAGkQj79oAAAAGAQAADwAAAGRy&#10;cy9kb3ducmV2LnhtbEyPwW7CMBBE75X6D9Yi9VZsKNAS4qCqEqf2Au0HmNgkEfY6tRdI/r7bU3vb&#10;3RnNvim3Q/Di6lLuImqYTRUIh3W0HTYavj53jy8gMhm0xkd0GkaXYVvd35WmsPGGe3c9UCM4BHNh&#10;NLREfSFlrlsXTJ7G3iFrp5iCIV5TI20yNw4PXs6VWslgOuQPrendW+vq8+ESNHzvxxFPlH1YpMV5&#10;/vE+o6Xaaf0wGV43IMgN9GeGX3xGh4qZjvGCNguvYbXmKsR3LsDyWj0vQRx5eAJZlfI/fvUDAAD/&#10;/wMAUEsBAi0AFAAGAAgAAAAhALaDOJL+AAAA4QEAABMAAAAAAAAAAAAAAAAAAAAAAFtDb250ZW50&#10;X1R5cGVzXS54bWxQSwECLQAUAAYACAAAACEAOP0h/9YAAACUAQAACwAAAAAAAAAAAAAAAAAvAQAA&#10;X3JlbHMvLnJlbHNQSwECLQAUAAYACAAAACEAqPbesWwCAAAjBQAADgAAAAAAAAAAAAAAAAAuAgAA&#10;ZHJzL2Uyb0RvYy54bWxQSwECLQAUAAYACAAAACEAGkQj79oAAAAGAQAADwAAAAAAAAAAAAAAAADG&#10;BAAAZHJzL2Rvd25yZXYueG1sUEsFBgAAAAAEAAQA8wAAAM0FAAAAAA==&#10;" adj="97" fillcolor="white [3201]" strokecolor="black [3200]" strokeweight="1pt"/>
            </w:pict>
          </mc:Fallback>
        </mc:AlternateContent>
      </w:r>
    </w:p>
    <w:p w:rsidR="00DE4F9B" w:rsidRPr="00491EE9" w:rsidRDefault="00DE4F9B" w:rsidP="0045512E">
      <w:pPr>
        <w:ind w:firstLine="0"/>
        <w:rPr>
          <w:rFonts w:ascii="Calibri" w:hAnsi="Calibri" w:cs="Calibri"/>
          <w:sz w:val="24"/>
          <w:szCs w:val="24"/>
        </w:rPr>
      </w:pPr>
    </w:p>
    <w:p w:rsidR="00491EE9" w:rsidRPr="00491EE9" w:rsidRDefault="00491EE9" w:rsidP="0045512E">
      <w:pPr>
        <w:ind w:firstLine="360"/>
        <w:rPr>
          <w:rFonts w:ascii="Calibri" w:hAnsi="Calibri" w:cs="Calibri"/>
          <w:sz w:val="24"/>
          <w:szCs w:val="24"/>
        </w:rPr>
      </w:pPr>
      <w:r w:rsidRPr="00491EE9">
        <w:rPr>
          <w:rFonts w:ascii="Calibri" w:hAnsi="Calibri" w:cs="Calibri"/>
          <w:sz w:val="24"/>
          <w:szCs w:val="24"/>
        </w:rPr>
        <w:t>Comments:</w:t>
      </w:r>
    </w:p>
    <w:p w:rsidR="00491EE9" w:rsidRPr="00491EE9" w:rsidRDefault="00491EE9" w:rsidP="0045512E">
      <w:pPr>
        <w:ind w:firstLine="0"/>
        <w:rPr>
          <w:rFonts w:ascii="Calibri" w:hAnsi="Calibri" w:cs="Calibri"/>
          <w:sz w:val="24"/>
          <w:szCs w:val="24"/>
        </w:rPr>
      </w:pPr>
    </w:p>
    <w:p w:rsidR="00DE4F9B" w:rsidRDefault="00491EE9" w:rsidP="0045512E">
      <w:pPr>
        <w:pStyle w:val="ListParagraph"/>
        <w:numPr>
          <w:ilvl w:val="0"/>
          <w:numId w:val="8"/>
        </w:numPr>
        <w:rPr>
          <w:rFonts w:ascii="Calibri" w:hAnsi="Calibri" w:cs="Calibri"/>
          <w:sz w:val="24"/>
          <w:szCs w:val="24"/>
        </w:rPr>
      </w:pPr>
      <w:r w:rsidRPr="00DE4F9B">
        <w:rPr>
          <w:rFonts w:ascii="Calibri" w:hAnsi="Calibri" w:cs="Calibri"/>
          <w:sz w:val="24"/>
          <w:szCs w:val="24"/>
        </w:rPr>
        <w:t>Our LC/LLC program has a broad base of support across campus with explicit support from key administrators and we have a effective management/logistical structure for our program.</w:t>
      </w:r>
    </w:p>
    <w:p w:rsidR="00DE4F9B" w:rsidRDefault="00DE4F9B" w:rsidP="0045512E">
      <w:pPr>
        <w:pStyle w:val="ListParagraph"/>
        <w:ind w:firstLine="0"/>
        <w:rPr>
          <w:rFonts w:ascii="Calibri" w:hAnsi="Calibri" w:cs="Calibri"/>
          <w:sz w:val="24"/>
          <w:szCs w:val="24"/>
        </w:rPr>
      </w:pPr>
    </w:p>
    <w:p w:rsidR="00DE4F9B" w:rsidRPr="008C7DA0" w:rsidRDefault="00491EE9" w:rsidP="0045512E">
      <w:pPr>
        <w:pStyle w:val="ListParagraph"/>
        <w:ind w:firstLine="0"/>
        <w:rPr>
          <w:rFonts w:ascii="Calibri" w:hAnsi="Calibri" w:cs="Calibri"/>
          <w:i/>
        </w:rPr>
      </w:pPr>
      <w:r w:rsidRPr="008C7DA0">
        <w:rPr>
          <w:rFonts w:ascii="Calibri" w:hAnsi="Calibri" w:cs="Calibri"/>
          <w:i/>
        </w:rPr>
        <w:t>Indicators:</w:t>
      </w:r>
    </w:p>
    <w:p w:rsidR="00DE4F9B" w:rsidRPr="008C7DA0" w:rsidRDefault="00491EE9" w:rsidP="0045512E">
      <w:pPr>
        <w:pStyle w:val="ListParagraph"/>
        <w:numPr>
          <w:ilvl w:val="0"/>
          <w:numId w:val="15"/>
        </w:numPr>
        <w:rPr>
          <w:rFonts w:ascii="Calibri" w:hAnsi="Calibri" w:cs="Calibri"/>
          <w:i/>
        </w:rPr>
      </w:pPr>
      <w:r w:rsidRPr="008C7DA0">
        <w:rPr>
          <w:rFonts w:ascii="Calibri" w:hAnsi="Calibri" w:cs="Calibri"/>
          <w:i/>
        </w:rPr>
        <w:t>Our LC/LLC program has an administrative “home” with an administrator or a faculty or staff member who serves as learning community coordinator.</w:t>
      </w:r>
    </w:p>
    <w:p w:rsidR="00DE4F9B" w:rsidRPr="008C7DA0" w:rsidRDefault="00491EE9" w:rsidP="0045512E">
      <w:pPr>
        <w:pStyle w:val="ListParagraph"/>
        <w:numPr>
          <w:ilvl w:val="0"/>
          <w:numId w:val="15"/>
        </w:numPr>
        <w:rPr>
          <w:rFonts w:ascii="Calibri" w:hAnsi="Calibri" w:cs="Calibri"/>
          <w:i/>
        </w:rPr>
      </w:pPr>
      <w:r w:rsidRPr="008C7DA0">
        <w:rPr>
          <w:rFonts w:ascii="Calibri" w:hAnsi="Calibri" w:cs="Calibri"/>
          <w:i/>
        </w:rPr>
        <w:t>Our LC coordinator works with a larger LC leadership group that includes faculty, student affairs professionals, and administrators; our leadership group meets regularly, and we practice collaborative leadership.</w:t>
      </w:r>
    </w:p>
    <w:p w:rsidR="00DE4F9B" w:rsidRPr="008C7DA0" w:rsidRDefault="00491EE9" w:rsidP="0045512E">
      <w:pPr>
        <w:pStyle w:val="ListParagraph"/>
        <w:numPr>
          <w:ilvl w:val="0"/>
          <w:numId w:val="15"/>
        </w:numPr>
        <w:rPr>
          <w:rFonts w:ascii="Calibri" w:hAnsi="Calibri" w:cs="Calibri"/>
          <w:i/>
        </w:rPr>
      </w:pPr>
      <w:r w:rsidRPr="008C7DA0">
        <w:rPr>
          <w:rFonts w:ascii="Calibri" w:hAnsi="Calibri" w:cs="Calibri"/>
          <w:i/>
        </w:rPr>
        <w:t>We have a regular set of tasks and responsibilities, including regular debriefings with senior administrators, and follow an annual planning calendar.</w:t>
      </w:r>
    </w:p>
    <w:p w:rsidR="00491EE9" w:rsidRPr="008C7DA0" w:rsidRDefault="00491EE9" w:rsidP="0045512E">
      <w:pPr>
        <w:pStyle w:val="ListParagraph"/>
        <w:numPr>
          <w:ilvl w:val="0"/>
          <w:numId w:val="15"/>
        </w:numPr>
        <w:rPr>
          <w:rFonts w:ascii="Calibri" w:hAnsi="Calibri" w:cs="Calibri"/>
          <w:i/>
        </w:rPr>
      </w:pPr>
      <w:r w:rsidRPr="008C7DA0">
        <w:rPr>
          <w:rFonts w:ascii="Calibri" w:hAnsi="Calibri" w:cs="Calibri"/>
          <w:i/>
        </w:rPr>
        <w:t>We regularly assess the effectiveness of our LC/LLC program, and share results across the campus.</w:t>
      </w:r>
    </w:p>
    <w:p w:rsidR="00DE4F9B" w:rsidRDefault="00DE4F9B" w:rsidP="0045512E">
      <w:pPr>
        <w:ind w:firstLine="0"/>
        <w:rPr>
          <w:rFonts w:ascii="Calibri" w:hAnsi="Calibri" w:cs="Calibri"/>
          <w:sz w:val="24"/>
          <w:szCs w:val="24"/>
        </w:rPr>
      </w:pPr>
    </w:p>
    <w:p w:rsidR="00DE4F9B" w:rsidRDefault="00DE4F9B" w:rsidP="0045512E">
      <w:pPr>
        <w:ind w:left="720" w:firstLine="0"/>
        <w:rPr>
          <w:rFonts w:ascii="Calibri" w:hAnsi="Calibri" w:cs="Calibri"/>
          <w:sz w:val="24"/>
          <w:szCs w:val="24"/>
        </w:rPr>
      </w:pPr>
      <w:r>
        <w:rPr>
          <w:rFonts w:ascii="Calibri" w:hAnsi="Calibri" w:cs="Calibri"/>
          <w:sz w:val="24"/>
          <w:szCs w:val="24"/>
        </w:rPr>
        <w:t>Not yet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Almost all the time</w:t>
      </w:r>
    </w:p>
    <w:p w:rsidR="0045512E" w:rsidRDefault="0045512E" w:rsidP="0045512E">
      <w:pPr>
        <w:ind w:firstLine="0"/>
        <w:rPr>
          <w:rFonts w:ascii="Calibri" w:hAnsi="Calibri" w:cs="Calibri"/>
          <w:sz w:val="24"/>
          <w:szCs w:val="24"/>
        </w:rPr>
      </w:pPr>
    </w:p>
    <w:p w:rsidR="0045512E" w:rsidRDefault="00DE4F9B" w:rsidP="0045512E">
      <w:pPr>
        <w:ind w:firstLine="0"/>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71552" behindDoc="0" locked="0" layoutInCell="1" allowOverlap="1" wp14:anchorId="7B2F3D68" wp14:editId="5E53BD8F">
                <wp:simplePos x="0" y="0"/>
                <wp:positionH relativeFrom="column">
                  <wp:posOffset>438150</wp:posOffset>
                </wp:positionH>
                <wp:positionV relativeFrom="paragraph">
                  <wp:posOffset>11430</wp:posOffset>
                </wp:positionV>
                <wp:extent cx="5324475" cy="47625"/>
                <wp:effectExtent l="19050" t="19050" r="47625" b="47625"/>
                <wp:wrapNone/>
                <wp:docPr id="16" name="Left-Right Arrow 16"/>
                <wp:cNvGraphicFramePr/>
                <a:graphic xmlns:a="http://schemas.openxmlformats.org/drawingml/2006/main">
                  <a:graphicData uri="http://schemas.microsoft.com/office/word/2010/wordprocessingShape">
                    <wps:wsp>
                      <wps:cNvSpPr/>
                      <wps:spPr>
                        <a:xfrm>
                          <a:off x="0" y="0"/>
                          <a:ext cx="5324475" cy="47625"/>
                        </a:xfrm>
                        <a:prstGeom prst="lef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EAEF15" id="Left-Right Arrow 16" o:spid="_x0000_s1026" type="#_x0000_t69" style="position:absolute;margin-left:34.5pt;margin-top:.9pt;width:419.25pt;height:3.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z/ZagIAACMFAAAOAAAAZHJzL2Uyb0RvYy54bWysVN9P2zAQfp+0/8HyO6TtWtgqUlSBmCZV&#10;gICJZ+PYTTTb553dpt1fv7OTpoihPUx7ce58992vfOeLy501bKswNOBKPj4dcaachKpx65J/f7o5&#10;+cxZiMJVwoBTJd+rwC8XHz9ctH6uJlCDqRQyCuLCvPUlr2P086IIslZWhFPwypFRA1oRScV1UaFo&#10;Kbo1xWQ0OitawMojSBUC3V53Rr7I8bVWMt5pHVRkpuRUW8wn5vMlncXiQszXKHzdyL4M8Q9VWNE4&#10;SjqEuhZRsA02f4SyjUQIoOOpBFuA1o1UuQfqZjx6081jLbzKvdBwgh/GFP5fWHm7vUfWVPTvzjhz&#10;wtI/WikdTx6adR3ZEhFaRiaaU+vDnNwf/T32WiAxNb3TaNOX2mG7PNv9MFu1i0zS5ezTZDo9n3Em&#10;yTY9P5vMUsziCPYY4lcFliWh5IaKyDXkEvJsxXYVYgc6OKesxqW7VF1XT5bi3qjO+KA09UcVTHKQ&#10;zCx1ZZBtBXGi+jHu6zCOPBNEN8YMoPF7IBMPoN43wVRm2wAcvQc8Zhu8c0ZwcQDaxgH+Haw7/0PX&#10;Xa+p7Reo9vQ7ETqeBy9vGprmSoR4L5CITStAyxrv6NAG2pJDL3FWA/567z75E9/IyllLi1Ly8HMj&#10;UHFmvjli4pfxdJo2KyvT2fmEFHxteXltcRt7BTT3MT0LXmYx+UdzEDWCfaadXqasZBJOUu6Sy4gH&#10;5Sp2C0yvglTLZXajbfIirtyjlyl4mmriyNPuWaDvKRWJi7dwWCoxf8OnzjchHSw3EXSTyXacaz9v&#10;2sRM3P7VSKv+Ws9ex7dt8RsAAP//AwBQSwMEFAAGAAgAAAAhABpEI+/aAAAABgEAAA8AAABkcnMv&#10;ZG93bnJldi54bWxMj8FuwjAQRO+V+g/WIvVWbCjQEuKgqhKn9gLtB5jYJBH2OrUXSP6+21N7290Z&#10;zb4pt0Pw4upS7iJqmE0VCId1tB02Gr4+d48vIDIZtMZHdBpGl2Fb3d+VprDxhnt3PVAjOARzYTS0&#10;RH0hZa5bF0yext4ha6eYgiFeUyNtMjcOD17OlVrJYDrkD63p3Vvr6vPhEjR878cRT5R9WKTFef7x&#10;PqOl2mn9MBleNyDIDfRnhl98RoeKmY7xgjYLr2G15irEdy7A8lo9L0EceXgCWZXyP371AwAA//8D&#10;AFBLAQItABQABgAIAAAAIQC2gziS/gAAAOEBAAATAAAAAAAAAAAAAAAAAAAAAABbQ29udGVudF9U&#10;eXBlc10ueG1sUEsBAi0AFAAGAAgAAAAhADj9If/WAAAAlAEAAAsAAAAAAAAAAAAAAAAALwEAAF9y&#10;ZWxzLy5yZWxzUEsBAi0AFAAGAAgAAAAhALabP9lqAgAAIwUAAA4AAAAAAAAAAAAAAAAALgIAAGRy&#10;cy9lMm9Eb2MueG1sUEsBAi0AFAAGAAgAAAAhABpEI+/aAAAABgEAAA8AAAAAAAAAAAAAAAAAxAQA&#10;AGRycy9kb3ducmV2LnhtbFBLBQYAAAAABAAEAPMAAADLBQAAAAA=&#10;" adj="97" fillcolor="white [3201]" strokecolor="black [3200]" strokeweight="1pt"/>
            </w:pict>
          </mc:Fallback>
        </mc:AlternateContent>
      </w:r>
    </w:p>
    <w:p w:rsidR="0045512E" w:rsidRDefault="0045512E" w:rsidP="0045512E">
      <w:pPr>
        <w:ind w:left="360" w:firstLine="0"/>
        <w:rPr>
          <w:rFonts w:ascii="Calibri" w:hAnsi="Calibri" w:cs="Calibri"/>
          <w:sz w:val="24"/>
          <w:szCs w:val="24"/>
        </w:rPr>
      </w:pPr>
    </w:p>
    <w:p w:rsidR="00491EE9" w:rsidRPr="00491EE9" w:rsidRDefault="00491EE9" w:rsidP="0045512E">
      <w:pPr>
        <w:ind w:left="360" w:firstLine="0"/>
        <w:rPr>
          <w:rFonts w:ascii="Calibri" w:hAnsi="Calibri" w:cs="Calibri"/>
          <w:sz w:val="24"/>
          <w:szCs w:val="24"/>
        </w:rPr>
      </w:pPr>
      <w:r w:rsidRPr="00491EE9">
        <w:rPr>
          <w:rFonts w:ascii="Calibri" w:hAnsi="Calibri" w:cs="Calibri"/>
          <w:sz w:val="24"/>
          <w:szCs w:val="24"/>
        </w:rPr>
        <w:t>Comments:</w:t>
      </w:r>
    </w:p>
    <w:p w:rsidR="00491EE9" w:rsidRPr="00491EE9" w:rsidRDefault="00491EE9" w:rsidP="0045512E">
      <w:pPr>
        <w:ind w:firstLine="0"/>
        <w:rPr>
          <w:rFonts w:ascii="Calibri" w:hAnsi="Calibri" w:cs="Calibri"/>
          <w:sz w:val="24"/>
          <w:szCs w:val="24"/>
        </w:rPr>
      </w:pPr>
    </w:p>
    <w:sectPr w:rsidR="00491EE9" w:rsidRPr="00491EE9" w:rsidSect="0045512E">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45E" w:rsidRDefault="009B745E" w:rsidP="009B745E">
      <w:r>
        <w:separator/>
      </w:r>
    </w:p>
  </w:endnote>
  <w:endnote w:type="continuationSeparator" w:id="0">
    <w:p w:rsidR="009B745E" w:rsidRDefault="009B745E" w:rsidP="009B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45E" w:rsidRDefault="009B745E" w:rsidP="009B745E">
      <w:r>
        <w:separator/>
      </w:r>
    </w:p>
  </w:footnote>
  <w:footnote w:type="continuationSeparator" w:id="0">
    <w:p w:rsidR="009B745E" w:rsidRDefault="009B745E" w:rsidP="009B7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BFD"/>
    <w:multiLevelType w:val="hybridMultilevel"/>
    <w:tmpl w:val="3814B8C6"/>
    <w:lvl w:ilvl="0" w:tplc="BF3CE04E">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51D16"/>
    <w:multiLevelType w:val="multilevel"/>
    <w:tmpl w:val="04A2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64EE6"/>
    <w:multiLevelType w:val="hybridMultilevel"/>
    <w:tmpl w:val="3E9AE69E"/>
    <w:lvl w:ilvl="0" w:tplc="BF3CE04E">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F80BD0"/>
    <w:multiLevelType w:val="hybridMultilevel"/>
    <w:tmpl w:val="C55ABAE6"/>
    <w:lvl w:ilvl="0" w:tplc="BF3CE04E">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EF48DA"/>
    <w:multiLevelType w:val="hybridMultilevel"/>
    <w:tmpl w:val="326A8B62"/>
    <w:lvl w:ilvl="0" w:tplc="BF3CE04E">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5B7106"/>
    <w:multiLevelType w:val="hybridMultilevel"/>
    <w:tmpl w:val="9F482616"/>
    <w:lvl w:ilvl="0" w:tplc="BF3CE04E">
      <w:start w:val="1"/>
      <w:numFmt w:val="bullet"/>
      <w:lvlText w:val=""/>
      <w:lvlJc w:val="left"/>
      <w:pPr>
        <w:ind w:left="144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50567"/>
    <w:multiLevelType w:val="hybridMultilevel"/>
    <w:tmpl w:val="33BC0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D3105"/>
    <w:multiLevelType w:val="hybridMultilevel"/>
    <w:tmpl w:val="946A2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34FF3"/>
    <w:multiLevelType w:val="hybridMultilevel"/>
    <w:tmpl w:val="E2824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C562D"/>
    <w:multiLevelType w:val="hybridMultilevel"/>
    <w:tmpl w:val="90101E5A"/>
    <w:lvl w:ilvl="0" w:tplc="BF3CE04E">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5948DF"/>
    <w:multiLevelType w:val="hybridMultilevel"/>
    <w:tmpl w:val="30DA61F0"/>
    <w:lvl w:ilvl="0" w:tplc="BF3CE04E">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3D41B5"/>
    <w:multiLevelType w:val="multilevel"/>
    <w:tmpl w:val="EA38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82877"/>
    <w:multiLevelType w:val="hybridMultilevel"/>
    <w:tmpl w:val="2BD606FE"/>
    <w:lvl w:ilvl="0" w:tplc="BF3CE04E">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446E2C"/>
    <w:multiLevelType w:val="multilevel"/>
    <w:tmpl w:val="C19A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F056A"/>
    <w:multiLevelType w:val="hybridMultilevel"/>
    <w:tmpl w:val="D1124B74"/>
    <w:lvl w:ilvl="0" w:tplc="BF3CE04E">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5"/>
  </w:num>
  <w:num w:numId="4">
    <w:abstractNumId w:val="13"/>
  </w:num>
  <w:num w:numId="5">
    <w:abstractNumId w:val="11"/>
  </w:num>
  <w:num w:numId="6">
    <w:abstractNumId w:val="1"/>
  </w:num>
  <w:num w:numId="7">
    <w:abstractNumId w:val="7"/>
  </w:num>
  <w:num w:numId="8">
    <w:abstractNumId w:val="6"/>
  </w:num>
  <w:num w:numId="9">
    <w:abstractNumId w:val="12"/>
  </w:num>
  <w:num w:numId="10">
    <w:abstractNumId w:val="9"/>
  </w:num>
  <w:num w:numId="11">
    <w:abstractNumId w:val="14"/>
  </w:num>
  <w:num w:numId="12">
    <w:abstractNumId w:val="4"/>
  </w:num>
  <w:num w:numId="13">
    <w:abstractNumId w:val="3"/>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E9"/>
    <w:rsid w:val="00091E64"/>
    <w:rsid w:val="0045512E"/>
    <w:rsid w:val="00491EE9"/>
    <w:rsid w:val="004961B9"/>
    <w:rsid w:val="008C7DA0"/>
    <w:rsid w:val="009B745E"/>
    <w:rsid w:val="00A3139C"/>
    <w:rsid w:val="00D1564C"/>
    <w:rsid w:val="00DE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B8B0"/>
  <w15:chartTrackingRefBased/>
  <w15:docId w15:val="{1E1AA8DC-F4E6-4632-BEEA-1A1FA28E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5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EE9"/>
    <w:pPr>
      <w:ind w:left="720"/>
      <w:contextualSpacing/>
    </w:pPr>
  </w:style>
  <w:style w:type="paragraph" w:styleId="NormalWeb">
    <w:name w:val="Normal (Web)"/>
    <w:basedOn w:val="Normal"/>
    <w:uiPriority w:val="99"/>
    <w:semiHidden/>
    <w:unhideWhenUsed/>
    <w:rsid w:val="00491EE9"/>
    <w:pPr>
      <w:spacing w:before="100" w:beforeAutospacing="1" w:after="100" w:afterAutospacing="1"/>
      <w:ind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745E"/>
    <w:pPr>
      <w:tabs>
        <w:tab w:val="center" w:pos="4680"/>
        <w:tab w:val="right" w:pos="9360"/>
      </w:tabs>
    </w:pPr>
  </w:style>
  <w:style w:type="character" w:customStyle="1" w:styleId="HeaderChar">
    <w:name w:val="Header Char"/>
    <w:basedOn w:val="DefaultParagraphFont"/>
    <w:link w:val="Header"/>
    <w:uiPriority w:val="99"/>
    <w:rsid w:val="009B745E"/>
  </w:style>
  <w:style w:type="paragraph" w:styleId="Footer">
    <w:name w:val="footer"/>
    <w:basedOn w:val="Normal"/>
    <w:link w:val="FooterChar"/>
    <w:uiPriority w:val="99"/>
    <w:unhideWhenUsed/>
    <w:rsid w:val="009B745E"/>
    <w:pPr>
      <w:tabs>
        <w:tab w:val="center" w:pos="4680"/>
        <w:tab w:val="right" w:pos="9360"/>
      </w:tabs>
    </w:pPr>
  </w:style>
  <w:style w:type="character" w:customStyle="1" w:styleId="FooterChar">
    <w:name w:val="Footer Char"/>
    <w:basedOn w:val="DefaultParagraphFont"/>
    <w:link w:val="Footer"/>
    <w:uiPriority w:val="99"/>
    <w:rsid w:val="009B745E"/>
  </w:style>
  <w:style w:type="character" w:styleId="Hyperlink">
    <w:name w:val="Hyperlink"/>
    <w:basedOn w:val="DefaultParagraphFont"/>
    <w:uiPriority w:val="99"/>
    <w:unhideWhenUsed/>
    <w:rsid w:val="008C7D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acenter.evergreen.edu/learning-comm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Evergreen State College</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Homchick, Rachel (Staff)</dc:creator>
  <cp:keywords/>
  <dc:description/>
  <cp:lastModifiedBy>Homchick, Rachel (Staff)</cp:lastModifiedBy>
  <cp:revision>4</cp:revision>
  <dcterms:created xsi:type="dcterms:W3CDTF">2018-02-12T18:19:00Z</dcterms:created>
  <dcterms:modified xsi:type="dcterms:W3CDTF">2018-12-12T21:07:00Z</dcterms:modified>
</cp:coreProperties>
</file>