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DEE" w:rsidRPr="0070119E" w:rsidRDefault="00861AE8" w:rsidP="002F6A29">
      <w:pPr>
        <w:rPr>
          <w:rFonts w:ascii="Arial" w:hAnsi="Arial" w:cs="Arial"/>
          <w:b/>
          <w:sz w:val="16"/>
          <w:szCs w:val="16"/>
        </w:rPr>
      </w:pPr>
      <w:r>
        <w:rPr>
          <w:rFonts w:ascii="Arial" w:hAnsi="Arial" w:cs="Arial"/>
          <w:b/>
          <w:sz w:val="16"/>
          <w:szCs w:val="16"/>
        </w:rPr>
        <w:t xml:space="preserve">   </w:t>
      </w:r>
    </w:p>
    <w:p w:rsidR="00EA2396" w:rsidRPr="00C667C6" w:rsidRDefault="00573DFA" w:rsidP="002F6A29">
      <w:pPr>
        <w:rPr>
          <w:rFonts w:ascii="Arial" w:hAnsi="Arial" w:cs="Arial"/>
          <w:b/>
          <w:sz w:val="24"/>
          <w:szCs w:val="24"/>
        </w:rPr>
      </w:pPr>
      <w:r>
        <w:rPr>
          <w:rFonts w:ascii="Arial" w:hAnsi="Arial" w:cs="Arial"/>
          <w:b/>
          <w:sz w:val="24"/>
          <w:szCs w:val="24"/>
        </w:rPr>
        <w:t xml:space="preserve">Math </w:t>
      </w:r>
      <w:r w:rsidR="00C57833" w:rsidRPr="00C667C6">
        <w:rPr>
          <w:rFonts w:ascii="Arial" w:hAnsi="Arial" w:cs="Arial"/>
          <w:b/>
          <w:sz w:val="24"/>
          <w:szCs w:val="24"/>
        </w:rPr>
        <w:t xml:space="preserve">Lab </w:t>
      </w:r>
      <w:r w:rsidR="00A254F8">
        <w:rPr>
          <w:rFonts w:ascii="Arial" w:hAnsi="Arial" w:cs="Arial"/>
          <w:b/>
          <w:sz w:val="24"/>
          <w:szCs w:val="24"/>
        </w:rPr>
        <w:t>4</w:t>
      </w:r>
      <w:r w:rsidR="00C57833" w:rsidRPr="00C667C6">
        <w:rPr>
          <w:rFonts w:ascii="Arial" w:hAnsi="Arial" w:cs="Arial"/>
          <w:b/>
          <w:sz w:val="24"/>
          <w:szCs w:val="24"/>
        </w:rPr>
        <w:t xml:space="preserve">: </w:t>
      </w:r>
      <w:r w:rsidR="00FB30EB">
        <w:rPr>
          <w:rFonts w:ascii="Arial" w:hAnsi="Arial" w:cs="Arial"/>
          <w:b/>
          <w:sz w:val="24"/>
          <w:szCs w:val="24"/>
        </w:rPr>
        <w:t>Background to Differentiation Rules</w:t>
      </w:r>
    </w:p>
    <w:p w:rsidR="008C24B6" w:rsidRPr="00C667C6" w:rsidRDefault="008C24B6" w:rsidP="00C57833">
      <w:pPr>
        <w:rPr>
          <w:rFonts w:ascii="Arial" w:hAnsi="Arial" w:cs="Arial"/>
        </w:rPr>
      </w:pPr>
    </w:p>
    <w:p w:rsidR="00DF1BF3" w:rsidRPr="004C5052" w:rsidRDefault="00DF1BF3" w:rsidP="00DF1BF3">
      <w:pPr>
        <w:rPr>
          <w:rFonts w:ascii="Arial" w:hAnsi="Arial" w:cs="Arial"/>
          <w:b/>
          <w:bCs/>
          <w:sz w:val="16"/>
          <w:szCs w:val="16"/>
        </w:rPr>
      </w:pPr>
      <w:r w:rsidRPr="004C5052">
        <w:rPr>
          <w:rFonts w:ascii="Arial" w:hAnsi="Arial" w:cs="Arial"/>
          <w:b/>
          <w:bCs/>
          <w:sz w:val="16"/>
          <w:szCs w:val="16"/>
        </w:rPr>
        <w:t xml:space="preserve">Goals: </w:t>
      </w:r>
      <w:r w:rsidR="007A76D5">
        <w:rPr>
          <w:rFonts w:ascii="Arial" w:hAnsi="Arial" w:cs="Arial"/>
          <w:sz w:val="16"/>
          <w:szCs w:val="16"/>
        </w:rPr>
        <w:t>Review, reinforce, or learn relevant background material for the power rule, exponent rule, product rule, and quotient rule for differentiation</w:t>
      </w:r>
      <w:r w:rsidR="00740392">
        <w:rPr>
          <w:rFonts w:ascii="Arial" w:hAnsi="Arial" w:cs="Arial"/>
          <w:sz w:val="16"/>
          <w:szCs w:val="16"/>
        </w:rPr>
        <w:t>.</w:t>
      </w:r>
    </w:p>
    <w:p w:rsidR="00DF1BF3" w:rsidRPr="004C5052" w:rsidRDefault="00DF1BF3" w:rsidP="00525D0D">
      <w:pPr>
        <w:rPr>
          <w:rFonts w:ascii="Arial" w:hAnsi="Arial" w:cs="Arial"/>
          <w:b/>
          <w:bCs/>
          <w:sz w:val="16"/>
          <w:szCs w:val="16"/>
        </w:rPr>
      </w:pPr>
    </w:p>
    <w:p w:rsidR="00DF1BF3" w:rsidRPr="004C5052" w:rsidRDefault="00DF1BF3" w:rsidP="00DF1BF3">
      <w:pPr>
        <w:rPr>
          <w:rFonts w:ascii="Arial" w:hAnsi="Arial" w:cs="Arial"/>
          <w:sz w:val="16"/>
          <w:szCs w:val="16"/>
        </w:rPr>
      </w:pPr>
      <w:r w:rsidRPr="004C5052">
        <w:rPr>
          <w:rFonts w:ascii="Arial" w:hAnsi="Arial" w:cs="Arial"/>
          <w:b/>
          <w:bCs/>
          <w:sz w:val="16"/>
          <w:szCs w:val="16"/>
        </w:rPr>
        <w:t>Groups:</w:t>
      </w:r>
      <w:r w:rsidRPr="004C5052">
        <w:rPr>
          <w:rFonts w:ascii="Arial" w:hAnsi="Arial" w:cs="Arial"/>
          <w:sz w:val="16"/>
          <w:szCs w:val="16"/>
        </w:rPr>
        <w:t xml:space="preserve"> </w:t>
      </w:r>
      <w:r w:rsidR="007A76D5">
        <w:rPr>
          <w:rFonts w:ascii="Arial" w:hAnsi="Arial" w:cs="Arial"/>
          <w:sz w:val="16"/>
          <w:szCs w:val="16"/>
        </w:rPr>
        <w:t xml:space="preserve">Work by yourself (feel free to consult with a classmate of your choice) or with a partner of your choice. If working with a partner, for any work involving </w:t>
      </w:r>
      <w:proofErr w:type="spellStart"/>
      <w:r w:rsidR="007A76D5">
        <w:rPr>
          <w:rFonts w:ascii="Arial" w:hAnsi="Arial" w:cs="Arial"/>
          <w:sz w:val="16"/>
          <w:szCs w:val="16"/>
        </w:rPr>
        <w:t>Desmos</w:t>
      </w:r>
      <w:proofErr w:type="spellEnd"/>
      <w:r w:rsidR="007A76D5">
        <w:rPr>
          <w:rFonts w:ascii="Arial" w:hAnsi="Arial" w:cs="Arial"/>
          <w:sz w:val="16"/>
          <w:szCs w:val="16"/>
        </w:rPr>
        <w:t>, make sure both partners know what to do</w:t>
      </w:r>
      <w:r w:rsidR="00740392">
        <w:rPr>
          <w:rFonts w:ascii="Arial" w:hAnsi="Arial" w:cs="Arial"/>
          <w:sz w:val="16"/>
          <w:szCs w:val="16"/>
        </w:rPr>
        <w:t xml:space="preserve"> (your individual abili</w:t>
      </w:r>
      <w:r w:rsidR="005A5CAE">
        <w:rPr>
          <w:rFonts w:ascii="Arial" w:hAnsi="Arial" w:cs="Arial"/>
          <w:sz w:val="16"/>
          <w:szCs w:val="16"/>
        </w:rPr>
        <w:t xml:space="preserve">ty to use </w:t>
      </w:r>
      <w:proofErr w:type="spellStart"/>
      <w:r w:rsidR="005A5CAE">
        <w:rPr>
          <w:rFonts w:ascii="Arial" w:hAnsi="Arial" w:cs="Arial"/>
          <w:sz w:val="16"/>
          <w:szCs w:val="16"/>
        </w:rPr>
        <w:t>Desmos</w:t>
      </w:r>
      <w:proofErr w:type="spellEnd"/>
      <w:r w:rsidR="005A5CAE">
        <w:rPr>
          <w:rFonts w:ascii="Arial" w:hAnsi="Arial" w:cs="Arial"/>
          <w:sz w:val="16"/>
          <w:szCs w:val="16"/>
        </w:rPr>
        <w:t xml:space="preserve"> is important)</w:t>
      </w:r>
      <w:r w:rsidR="00740392">
        <w:rPr>
          <w:rFonts w:ascii="Arial" w:hAnsi="Arial" w:cs="Arial"/>
          <w:sz w:val="16"/>
          <w:szCs w:val="16"/>
        </w:rPr>
        <w:t>.</w:t>
      </w:r>
      <w:r w:rsidRPr="004C5052">
        <w:rPr>
          <w:rFonts w:ascii="Arial" w:hAnsi="Arial" w:cs="Arial"/>
          <w:sz w:val="16"/>
          <w:szCs w:val="16"/>
        </w:rPr>
        <w:t xml:space="preserve">  </w:t>
      </w:r>
    </w:p>
    <w:p w:rsidR="00DF1BF3" w:rsidRPr="004C5052" w:rsidRDefault="00DF1BF3" w:rsidP="00DF1BF3">
      <w:pPr>
        <w:rPr>
          <w:rFonts w:ascii="Arial" w:hAnsi="Arial" w:cs="Arial"/>
          <w:sz w:val="16"/>
          <w:szCs w:val="16"/>
        </w:rPr>
      </w:pPr>
    </w:p>
    <w:p w:rsidR="00DF1BF3" w:rsidRPr="00740392" w:rsidRDefault="00DF1BF3" w:rsidP="00DF1BF3">
      <w:pPr>
        <w:rPr>
          <w:rFonts w:ascii="Arial" w:hAnsi="Arial" w:cs="Arial"/>
          <w:bCs/>
          <w:sz w:val="16"/>
          <w:szCs w:val="16"/>
        </w:rPr>
      </w:pPr>
      <w:r w:rsidRPr="004C5052">
        <w:rPr>
          <w:rFonts w:ascii="Arial" w:hAnsi="Arial" w:cs="Arial"/>
          <w:b/>
          <w:bCs/>
          <w:sz w:val="16"/>
          <w:szCs w:val="16"/>
        </w:rPr>
        <w:t>Lab Notebook</w:t>
      </w:r>
      <w:r w:rsidR="00740392">
        <w:rPr>
          <w:rFonts w:ascii="Arial" w:hAnsi="Arial" w:cs="Arial"/>
          <w:b/>
          <w:bCs/>
          <w:sz w:val="16"/>
          <w:szCs w:val="16"/>
        </w:rPr>
        <w:t xml:space="preserve">: </w:t>
      </w:r>
      <w:r w:rsidR="00740392">
        <w:rPr>
          <w:rFonts w:ascii="Arial" w:hAnsi="Arial" w:cs="Arial"/>
          <w:bCs/>
          <w:sz w:val="16"/>
          <w:szCs w:val="16"/>
        </w:rPr>
        <w:t>Standard Lab Notebook guidelines. See earlier lab handouts for details. Use your best judgement about what graphs to include. Recall that for math and physics labs, your notebook should reflect your learning and your engagement, and should serve as a stand-alone representation of what you did and what you learned.</w:t>
      </w:r>
    </w:p>
    <w:p w:rsidR="00DF1BF3" w:rsidRPr="00DF1BF3" w:rsidRDefault="00DF1BF3" w:rsidP="00DF1BF3">
      <w:pPr>
        <w:ind w:left="180"/>
        <w:rPr>
          <w:rFonts w:ascii="Arial" w:hAnsi="Arial" w:cs="Arial"/>
          <w:bCs/>
          <w:sz w:val="16"/>
          <w:szCs w:val="16"/>
        </w:rPr>
      </w:pPr>
    </w:p>
    <w:p w:rsidR="00C53589" w:rsidRPr="00BF320E" w:rsidRDefault="00C53589" w:rsidP="00C53589">
      <w:pPr>
        <w:rPr>
          <w:rFonts w:ascii="Arial" w:hAnsi="Arial" w:cs="Arial"/>
          <w:b/>
          <w:bCs/>
        </w:rPr>
      </w:pPr>
      <w:r w:rsidRPr="00BF320E">
        <w:rPr>
          <w:rFonts w:ascii="Arial" w:hAnsi="Arial" w:cs="Arial"/>
          <w:b/>
          <w:bCs/>
        </w:rPr>
        <w:t xml:space="preserve">Part 1. </w:t>
      </w:r>
      <w:r w:rsidR="007A76D5">
        <w:rPr>
          <w:rFonts w:ascii="Arial" w:hAnsi="Arial" w:cs="Arial"/>
          <w:b/>
          <w:bCs/>
        </w:rPr>
        <w:t>Power Rule</w:t>
      </w:r>
    </w:p>
    <w:p w:rsidR="007A76D5" w:rsidRDefault="007A76D5" w:rsidP="000C7F95">
      <w:pPr>
        <w:pStyle w:val="ListParagraph"/>
        <w:numPr>
          <w:ilvl w:val="0"/>
          <w:numId w:val="5"/>
        </w:numPr>
        <w:ind w:left="360"/>
        <w:rPr>
          <w:rFonts w:ascii="Arial" w:hAnsi="Arial" w:cs="Arial"/>
          <w:bCs/>
        </w:rPr>
      </w:pPr>
      <w:r>
        <w:rPr>
          <w:rFonts w:ascii="Arial" w:hAnsi="Arial" w:cs="Arial"/>
          <w:bCs/>
        </w:rPr>
        <w:t xml:space="preserve">The Power Rule is a short-cut for finding derivatives of power functions, which are functions of the </w:t>
      </w:r>
      <w:proofErr w:type="gramStart"/>
      <w:r>
        <w:rPr>
          <w:rFonts w:ascii="Arial" w:hAnsi="Arial" w:cs="Arial"/>
          <w:bCs/>
        </w:rPr>
        <w:t xml:space="preserve">form </w:t>
      </w:r>
      <w:proofErr w:type="gramEnd"/>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m:t>
        </m:r>
        <m:sSup>
          <m:sSupPr>
            <m:ctrlPr>
              <w:rPr>
                <w:rFonts w:ascii="Cambria Math" w:hAnsi="Cambria Math" w:cs="Arial"/>
                <w:bCs/>
                <w:i/>
              </w:rPr>
            </m:ctrlPr>
          </m:sSupPr>
          <m:e>
            <m:r>
              <w:rPr>
                <w:rFonts w:ascii="Cambria Math" w:hAnsi="Cambria Math" w:cs="Arial"/>
              </w:rPr>
              <m:t>x</m:t>
            </m:r>
          </m:e>
          <m:sup>
            <m:r>
              <w:rPr>
                <w:rFonts w:ascii="Cambria Math" w:hAnsi="Cambria Math" w:cs="Arial"/>
              </w:rPr>
              <m:t>n</m:t>
            </m:r>
          </m:sup>
        </m:sSup>
      </m:oMath>
      <w:r>
        <w:rPr>
          <w:rFonts w:ascii="Arial" w:hAnsi="Arial" w:cs="Arial"/>
          <w:bCs/>
        </w:rPr>
        <w:t xml:space="preserve">, where </w:t>
      </w:r>
      <m:oMath>
        <m:r>
          <w:rPr>
            <w:rFonts w:ascii="Cambria Math" w:hAnsi="Cambria Math" w:cs="Arial"/>
          </w:rPr>
          <m:t>n</m:t>
        </m:r>
      </m:oMath>
      <w:r>
        <w:rPr>
          <w:rFonts w:ascii="Arial" w:hAnsi="Arial" w:cs="Arial"/>
          <w:bCs/>
        </w:rPr>
        <w:t xml:space="preserve">  can be any number. What is the power rule? Practice using it on the following power functions: </w:t>
      </w:r>
      <m:oMath>
        <m:sSup>
          <m:sSupPr>
            <m:ctrlPr>
              <w:rPr>
                <w:rFonts w:ascii="Cambria Math" w:hAnsi="Cambria Math" w:cs="Arial"/>
                <w:bCs/>
                <w:i/>
              </w:rPr>
            </m:ctrlPr>
          </m:sSupPr>
          <m:e>
            <m:r>
              <w:rPr>
                <w:rFonts w:ascii="Cambria Math" w:hAnsi="Cambria Math" w:cs="Arial"/>
              </w:rPr>
              <m:t>x</m:t>
            </m:r>
          </m:e>
          <m:sup>
            <m:r>
              <w:rPr>
                <w:rFonts w:ascii="Cambria Math" w:hAnsi="Cambria Math" w:cs="Arial"/>
              </w:rPr>
              <m:t>3</m:t>
            </m:r>
          </m:sup>
        </m:sSup>
        <m:r>
          <w:rPr>
            <w:rFonts w:ascii="Cambria Math" w:hAnsi="Cambria Math" w:cs="Arial"/>
          </w:rPr>
          <m:t xml:space="preserve">, </m:t>
        </m:r>
        <m:sSup>
          <m:sSupPr>
            <m:ctrlPr>
              <w:rPr>
                <w:rFonts w:ascii="Cambria Math" w:hAnsi="Cambria Math" w:cs="Arial"/>
                <w:bCs/>
                <w:i/>
              </w:rPr>
            </m:ctrlPr>
          </m:sSupPr>
          <m:e>
            <m:r>
              <w:rPr>
                <w:rFonts w:ascii="Cambria Math" w:hAnsi="Cambria Math" w:cs="Arial"/>
              </w:rPr>
              <m:t>x</m:t>
            </m:r>
          </m:e>
          <m:sup>
            <m:r>
              <w:rPr>
                <w:rFonts w:ascii="Cambria Math" w:hAnsi="Cambria Math" w:cs="Arial"/>
              </w:rPr>
              <m:t>-1</m:t>
            </m:r>
          </m:sup>
        </m:sSup>
        <m:r>
          <w:rPr>
            <w:rFonts w:ascii="Cambria Math" w:hAnsi="Cambria Math" w:cs="Arial"/>
          </w:rPr>
          <m:t xml:space="preserve">, </m:t>
        </m:r>
        <m:rad>
          <m:radPr>
            <m:degHide m:val="1"/>
            <m:ctrlPr>
              <w:rPr>
                <w:rFonts w:ascii="Cambria Math" w:hAnsi="Cambria Math" w:cs="Arial"/>
                <w:bCs/>
                <w:i/>
              </w:rPr>
            </m:ctrlPr>
          </m:radPr>
          <m:deg/>
          <m:e>
            <m:r>
              <w:rPr>
                <w:rFonts w:ascii="Cambria Math" w:hAnsi="Cambria Math" w:cs="Arial"/>
              </w:rPr>
              <m:t>x</m:t>
            </m:r>
          </m:e>
        </m:rad>
        <m:r>
          <w:rPr>
            <w:rFonts w:ascii="Cambria Math" w:hAnsi="Cambria Math" w:cs="Arial"/>
          </w:rPr>
          <m:t xml:space="preserve">, </m:t>
        </m:r>
        <m:sSup>
          <m:sSupPr>
            <m:ctrlPr>
              <w:rPr>
                <w:rFonts w:ascii="Cambria Math" w:hAnsi="Cambria Math" w:cs="Arial"/>
                <w:bCs/>
                <w:i/>
              </w:rPr>
            </m:ctrlPr>
          </m:sSupPr>
          <m:e>
            <m:r>
              <w:rPr>
                <w:rFonts w:ascii="Cambria Math" w:hAnsi="Cambria Math" w:cs="Arial"/>
              </w:rPr>
              <m:t>x</m:t>
            </m:r>
          </m:e>
          <m:sup>
            <m:r>
              <w:rPr>
                <w:rFonts w:ascii="Cambria Math" w:hAnsi="Cambria Math" w:cs="Arial"/>
              </w:rPr>
              <m:t>-5/2</m:t>
            </m:r>
          </m:sup>
        </m:sSup>
        <m:r>
          <w:rPr>
            <w:rFonts w:ascii="Cambria Math" w:hAnsi="Cambria Math" w:cs="Arial"/>
          </w:rPr>
          <m:t>.</m:t>
        </m:r>
      </m:oMath>
    </w:p>
    <w:p w:rsidR="003745F2" w:rsidRPr="003745F2" w:rsidRDefault="007A76D5" w:rsidP="000C7F95">
      <w:pPr>
        <w:pStyle w:val="ListParagraph"/>
        <w:numPr>
          <w:ilvl w:val="0"/>
          <w:numId w:val="5"/>
        </w:numPr>
        <w:ind w:left="360"/>
        <w:rPr>
          <w:rFonts w:ascii="Arial" w:hAnsi="Arial" w:cs="Arial"/>
          <w:bCs/>
        </w:rPr>
      </w:pPr>
      <w:r>
        <w:rPr>
          <w:rFonts w:ascii="Arial" w:hAnsi="Arial" w:cs="Arial"/>
          <w:bCs/>
        </w:rPr>
        <w:t xml:space="preserve">Where does the Power Rule come from? For now, we’ll derive a special case of the Power Rule, for </w:t>
      </w:r>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m:t>
        </m:r>
        <m:sSup>
          <m:sSupPr>
            <m:ctrlPr>
              <w:rPr>
                <w:rFonts w:ascii="Cambria Math" w:hAnsi="Cambria Math" w:cs="Arial"/>
                <w:bCs/>
                <w:i/>
              </w:rPr>
            </m:ctrlPr>
          </m:sSupPr>
          <m:e>
            <m:r>
              <w:rPr>
                <w:rFonts w:ascii="Cambria Math" w:hAnsi="Cambria Math" w:cs="Arial"/>
              </w:rPr>
              <m:t>x</m:t>
            </m:r>
          </m:e>
          <m:sup>
            <m:r>
              <w:rPr>
                <w:rFonts w:ascii="Cambria Math" w:hAnsi="Cambria Math" w:cs="Arial"/>
              </w:rPr>
              <m:t>n</m:t>
            </m:r>
          </m:sup>
        </m:sSup>
      </m:oMath>
      <w:r>
        <w:rPr>
          <w:rFonts w:ascii="Arial" w:hAnsi="Arial" w:cs="Arial"/>
          <w:bCs/>
        </w:rPr>
        <w:t xml:space="preserve"> where </w:t>
      </w:r>
      <m:oMath>
        <m:r>
          <w:rPr>
            <w:rFonts w:ascii="Cambria Math" w:hAnsi="Cambria Math" w:cs="Arial"/>
          </w:rPr>
          <m:t>n</m:t>
        </m:r>
      </m:oMath>
      <w:r>
        <w:rPr>
          <w:rFonts w:ascii="Arial" w:hAnsi="Arial" w:cs="Arial"/>
          <w:bCs/>
        </w:rPr>
        <w:t xml:space="preserve"> </w:t>
      </w:r>
      <w:r>
        <w:rPr>
          <w:rFonts w:ascii="Arial" w:hAnsi="Arial" w:cs="Arial"/>
          <w:bCs/>
        </w:rPr>
        <w:t xml:space="preserve">is a </w:t>
      </w:r>
      <w:r w:rsidRPr="007A76D5">
        <w:rPr>
          <w:rFonts w:ascii="Arial" w:hAnsi="Arial" w:cs="Arial"/>
          <w:b/>
          <w:bCs/>
        </w:rPr>
        <w:t>positive integer</w:t>
      </w:r>
      <w:r>
        <w:rPr>
          <w:rFonts w:ascii="Arial" w:hAnsi="Arial" w:cs="Arial"/>
          <w:bCs/>
        </w:rPr>
        <w:t xml:space="preserve">. </w:t>
      </w:r>
      <w:r>
        <w:rPr>
          <w:rFonts w:ascii="Arial" w:hAnsi="Arial" w:cs="Arial"/>
        </w:rPr>
        <w:t>Start by e</w:t>
      </w:r>
      <w:r w:rsidRPr="007A76D5">
        <w:rPr>
          <w:rFonts w:ascii="Arial" w:hAnsi="Arial" w:cs="Arial"/>
        </w:rPr>
        <w:t>xpand</w:t>
      </w:r>
      <w:r>
        <w:rPr>
          <w:rFonts w:ascii="Arial" w:hAnsi="Arial" w:cs="Arial"/>
        </w:rPr>
        <w:t>ing</w:t>
      </w:r>
      <w:r w:rsidRPr="007A76D5">
        <w:rPr>
          <w:rFonts w:ascii="Arial" w:hAnsi="Arial" w:cs="Arial"/>
        </w:rPr>
        <w:t xml:space="preserve"> the following binomials</w:t>
      </w:r>
      <w:r w:rsidR="001D59CB">
        <w:rPr>
          <w:rFonts w:ascii="Arial" w:hAnsi="Arial" w:cs="Arial"/>
        </w:rPr>
        <w:t>, and then simplifying by combining like terms</w:t>
      </w:r>
      <w:r w:rsidRPr="007A76D5">
        <w:rPr>
          <w:rFonts w:ascii="Arial" w:hAnsi="Arial" w:cs="Arial"/>
        </w:rPr>
        <w:t xml:space="preserve">. You can check your results in a number of ways (I recommend checking with a classmate, but you could also use a program like </w:t>
      </w:r>
      <w:proofErr w:type="spellStart"/>
      <w:r w:rsidRPr="007A76D5">
        <w:rPr>
          <w:rFonts w:ascii="Arial" w:hAnsi="Arial" w:cs="Arial"/>
        </w:rPr>
        <w:t>WolframAlpha</w:t>
      </w:r>
      <w:proofErr w:type="spellEnd"/>
      <w:r w:rsidRPr="007A76D5">
        <w:rPr>
          <w:rFonts w:ascii="Arial" w:hAnsi="Arial" w:cs="Arial"/>
        </w:rPr>
        <w:t xml:space="preserve"> in which you can type “expand (x + h)^2”)</w:t>
      </w:r>
      <w:r w:rsidR="003745F2">
        <w:rPr>
          <w:rFonts w:ascii="Arial" w:hAnsi="Arial" w:cs="Arial"/>
        </w:rPr>
        <w:t>:</w:t>
      </w:r>
      <w:r w:rsidRPr="007A76D5">
        <w:rPr>
          <w:rFonts w:ascii="Arial" w:hAnsi="Arial" w:cs="Arial"/>
        </w:rPr>
        <w:t xml:space="preserve"> </w:t>
      </w:r>
    </w:p>
    <w:p w:rsidR="001D59CB" w:rsidRPr="001D59CB" w:rsidRDefault="007A76D5" w:rsidP="003745F2">
      <w:pPr>
        <w:pStyle w:val="ListParagraph"/>
        <w:ind w:left="360"/>
        <w:rPr>
          <w:rFonts w:ascii="Arial" w:hAnsi="Arial" w:cs="Arial"/>
          <w:bCs/>
        </w:rPr>
      </w:pPr>
      <w:proofErr w:type="gramStart"/>
      <w:r w:rsidRPr="007A76D5">
        <w:rPr>
          <w:rFonts w:ascii="Arial" w:hAnsi="Arial" w:cs="Arial"/>
        </w:rPr>
        <w:t>a</w:t>
      </w:r>
      <w:proofErr w:type="gramEnd"/>
      <w:r w:rsidRPr="007A76D5">
        <w:rPr>
          <w:rFonts w:ascii="Arial" w:hAnsi="Arial" w:cs="Arial"/>
        </w:rPr>
        <w:t xml:space="preserve">)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x+h</m:t>
                </m:r>
              </m:e>
            </m:d>
          </m:e>
          <m:sup>
            <m:r>
              <w:rPr>
                <w:rFonts w:ascii="Cambria Math" w:hAnsi="Cambria Math" w:cs="Arial"/>
              </w:rPr>
              <m:t>2</m:t>
            </m:r>
          </m:sup>
        </m:sSup>
      </m:oMath>
      <w:r w:rsidRPr="007A76D5">
        <w:rPr>
          <w:rFonts w:ascii="Arial" w:hAnsi="Arial" w:cs="Arial"/>
        </w:rPr>
        <w:t xml:space="preserve">. </w:t>
      </w:r>
      <w:r w:rsidR="003745F2">
        <w:rPr>
          <w:rFonts w:ascii="Arial" w:hAnsi="Arial" w:cs="Arial"/>
        </w:rPr>
        <w:tab/>
      </w:r>
      <w:r w:rsidR="003745F2">
        <w:rPr>
          <w:rFonts w:ascii="Arial" w:hAnsi="Arial" w:cs="Arial"/>
        </w:rPr>
        <w:tab/>
      </w:r>
      <w:proofErr w:type="gramStart"/>
      <w:r w:rsidRPr="007A76D5">
        <w:rPr>
          <w:rFonts w:ascii="Arial" w:hAnsi="Arial" w:cs="Arial"/>
        </w:rPr>
        <w:t>b</w:t>
      </w:r>
      <w:proofErr w:type="gramEnd"/>
      <w:r w:rsidRPr="007A76D5">
        <w:rPr>
          <w:rFonts w:ascii="Arial" w:hAnsi="Arial" w:cs="Arial"/>
        </w:rPr>
        <w:t xml:space="preserve">)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x+h</m:t>
                </m:r>
              </m:e>
            </m:d>
          </m:e>
          <m:sup>
            <m:r>
              <w:rPr>
                <w:rFonts w:ascii="Cambria Math" w:hAnsi="Cambria Math" w:cs="Arial"/>
              </w:rPr>
              <m:t>3</m:t>
            </m:r>
          </m:sup>
        </m:sSup>
      </m:oMath>
      <w:r w:rsidRPr="007A76D5">
        <w:rPr>
          <w:rFonts w:ascii="Arial" w:hAnsi="Arial" w:cs="Arial"/>
        </w:rPr>
        <w:t xml:space="preserve">. </w:t>
      </w:r>
      <w:r w:rsidR="003745F2">
        <w:rPr>
          <w:rFonts w:ascii="Arial" w:hAnsi="Arial" w:cs="Arial"/>
        </w:rPr>
        <w:tab/>
      </w:r>
      <w:r w:rsidRPr="007A76D5">
        <w:rPr>
          <w:rFonts w:ascii="Arial" w:hAnsi="Arial" w:cs="Arial"/>
        </w:rPr>
        <w:t xml:space="preserve">c)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x+h</m:t>
                </m:r>
              </m:e>
            </m:d>
          </m:e>
          <m:sup>
            <m:r>
              <w:rPr>
                <w:rFonts w:ascii="Cambria Math" w:hAnsi="Cambria Math" w:cs="Arial"/>
              </w:rPr>
              <m:t>4</m:t>
            </m:r>
          </m:sup>
        </m:sSup>
      </m:oMath>
      <w:r w:rsidRPr="007A76D5">
        <w:rPr>
          <w:rFonts w:ascii="Arial" w:hAnsi="Arial" w:cs="Arial"/>
        </w:rPr>
        <w:t xml:space="preserve"> </w:t>
      </w:r>
      <w:r w:rsidR="003745F2">
        <w:rPr>
          <w:rFonts w:ascii="Arial" w:hAnsi="Arial" w:cs="Arial"/>
        </w:rPr>
        <w:tab/>
      </w:r>
      <w:proofErr w:type="gramStart"/>
      <w:r w:rsidRPr="007A76D5">
        <w:rPr>
          <w:rFonts w:ascii="Arial" w:hAnsi="Arial" w:cs="Arial"/>
        </w:rPr>
        <w:t>d</w:t>
      </w:r>
      <w:proofErr w:type="gramEnd"/>
      <w:r w:rsidRPr="007A76D5">
        <w:rPr>
          <w:rFonts w:ascii="Arial" w:hAnsi="Arial" w:cs="Arial"/>
        </w:rPr>
        <w:t xml:space="preserve">)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x+h</m:t>
                </m:r>
              </m:e>
            </m:d>
          </m:e>
          <m:sup>
            <m:r>
              <w:rPr>
                <w:rFonts w:ascii="Cambria Math" w:hAnsi="Cambria Math" w:cs="Arial"/>
              </w:rPr>
              <m:t>5</m:t>
            </m:r>
          </m:sup>
        </m:sSup>
      </m:oMath>
      <w:r>
        <w:t>.</w:t>
      </w:r>
    </w:p>
    <w:p w:rsidR="001D59CB" w:rsidRPr="001D59CB" w:rsidRDefault="001D59CB" w:rsidP="001D59CB">
      <w:pPr>
        <w:pStyle w:val="ListParagraph"/>
        <w:numPr>
          <w:ilvl w:val="0"/>
          <w:numId w:val="5"/>
        </w:numPr>
        <w:ind w:left="360"/>
        <w:rPr>
          <w:rFonts w:ascii="Arial" w:hAnsi="Arial" w:cs="Arial"/>
          <w:bCs/>
        </w:rPr>
      </w:pPr>
      <w:r w:rsidRPr="001D59CB">
        <w:rPr>
          <w:rFonts w:ascii="Arial" w:hAnsi="Arial" w:cs="Arial"/>
        </w:rPr>
        <w:t xml:space="preserve">Do you </w:t>
      </w:r>
      <w:r>
        <w:rPr>
          <w:rFonts w:ascii="Arial" w:hAnsi="Arial" w:cs="Arial"/>
        </w:rPr>
        <w:t xml:space="preserve">notice a pattern? Check the front board for a neat way to display this pattern and use the pattern to predict what comes next. </w:t>
      </w:r>
      <w:r w:rsidR="003745F2">
        <w:rPr>
          <w:rFonts w:ascii="Arial" w:hAnsi="Arial" w:cs="Arial"/>
        </w:rPr>
        <w:t xml:space="preserve">Ask if you’re unsure of the pattern or how to use it. </w:t>
      </w:r>
      <w:r>
        <w:rPr>
          <w:rFonts w:ascii="Arial" w:hAnsi="Arial" w:cs="Arial"/>
        </w:rPr>
        <w:t xml:space="preserve">Use the pattern to propose what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x+h</m:t>
                </m:r>
              </m:e>
            </m:d>
          </m:e>
          <m:sup>
            <m:r>
              <w:rPr>
                <w:rFonts w:ascii="Cambria Math" w:hAnsi="Cambria Math" w:cs="Arial"/>
              </w:rPr>
              <m:t>6</m:t>
            </m:r>
          </m:sup>
        </m:sSup>
      </m:oMath>
      <w:r>
        <w:rPr>
          <w:rFonts w:ascii="Arial" w:hAnsi="Arial" w:cs="Arial"/>
        </w:rPr>
        <w:t xml:space="preserve"> expands to, and then check by expanding it</w:t>
      </w:r>
      <w:r w:rsidR="003745F2">
        <w:rPr>
          <w:rFonts w:ascii="Arial" w:hAnsi="Arial" w:cs="Arial"/>
        </w:rPr>
        <w:t xml:space="preserve"> directly</w:t>
      </w:r>
      <w:r>
        <w:rPr>
          <w:rFonts w:ascii="Arial" w:hAnsi="Arial" w:cs="Arial"/>
        </w:rPr>
        <w:t>.</w:t>
      </w:r>
    </w:p>
    <w:p w:rsidR="001D59CB" w:rsidRPr="001D59CB" w:rsidRDefault="001D59CB" w:rsidP="001D59CB">
      <w:pPr>
        <w:pStyle w:val="ListParagraph"/>
        <w:numPr>
          <w:ilvl w:val="0"/>
          <w:numId w:val="5"/>
        </w:numPr>
        <w:ind w:left="360"/>
        <w:rPr>
          <w:rFonts w:ascii="Arial" w:hAnsi="Arial" w:cs="Arial"/>
          <w:bCs/>
        </w:rPr>
      </w:pPr>
      <w:r>
        <w:rPr>
          <w:rFonts w:ascii="Arial" w:hAnsi="Arial" w:cs="Arial"/>
          <w:bCs/>
        </w:rPr>
        <w:t xml:space="preserve">Use the pattern to propose what the first few terms of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x+h</m:t>
                </m:r>
              </m:e>
            </m:d>
          </m:e>
          <m:sup>
            <m:r>
              <w:rPr>
                <w:rFonts w:ascii="Cambria Math" w:hAnsi="Cambria Math" w:cs="Arial"/>
              </w:rPr>
              <m:t>n</m:t>
            </m:r>
          </m:sup>
        </m:sSup>
      </m:oMath>
      <w:r w:rsidRPr="001D59CB">
        <w:rPr>
          <w:rFonts w:ascii="Arial" w:hAnsi="Arial" w:cs="Arial"/>
        </w:rPr>
        <w:t xml:space="preserve"> will be. How confident are you in your prediction?</w:t>
      </w:r>
    </w:p>
    <w:p w:rsidR="003745F2" w:rsidRPr="003745F2" w:rsidRDefault="001D59CB" w:rsidP="001D59CB">
      <w:pPr>
        <w:pStyle w:val="ListParagraph"/>
        <w:numPr>
          <w:ilvl w:val="0"/>
          <w:numId w:val="5"/>
        </w:numPr>
        <w:ind w:left="360"/>
        <w:rPr>
          <w:rFonts w:ascii="Arial" w:hAnsi="Arial" w:cs="Arial"/>
          <w:bCs/>
        </w:rPr>
      </w:pPr>
      <w:r>
        <w:rPr>
          <w:rFonts w:ascii="Arial" w:hAnsi="Arial" w:cs="Arial"/>
        </w:rPr>
        <w:t xml:space="preserve">Review the limit definition of the derivative, and apply it </w:t>
      </w:r>
      <w:proofErr w:type="gramStart"/>
      <w:r>
        <w:rPr>
          <w:rFonts w:ascii="Arial" w:hAnsi="Arial" w:cs="Arial"/>
        </w:rPr>
        <w:t xml:space="preserve">to </w:t>
      </w:r>
      <w:proofErr w:type="gramEnd"/>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m:t>
        </m:r>
        <m:sSup>
          <m:sSupPr>
            <m:ctrlPr>
              <w:rPr>
                <w:rFonts w:ascii="Cambria Math" w:hAnsi="Cambria Math" w:cs="Arial"/>
                <w:bCs/>
                <w:i/>
              </w:rPr>
            </m:ctrlPr>
          </m:sSupPr>
          <m:e>
            <m:r>
              <w:rPr>
                <w:rFonts w:ascii="Cambria Math" w:hAnsi="Cambria Math" w:cs="Arial"/>
              </w:rPr>
              <m:t>x</m:t>
            </m:r>
          </m:e>
          <m:sup>
            <m:r>
              <w:rPr>
                <w:rFonts w:ascii="Cambria Math" w:hAnsi="Cambria Math" w:cs="Arial"/>
              </w:rPr>
              <m:t>n</m:t>
            </m:r>
          </m:sup>
        </m:sSup>
      </m:oMath>
      <w:r>
        <w:rPr>
          <w:rFonts w:ascii="Arial" w:hAnsi="Arial" w:cs="Arial"/>
        </w:rPr>
        <w:t xml:space="preserve">. Note that you only need a few of the terms in </w:t>
      </w:r>
      <m:oMath>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x+h</m:t>
                </m:r>
              </m:e>
            </m:d>
          </m:e>
          <m:sup>
            <m:r>
              <w:rPr>
                <w:rFonts w:ascii="Cambria Math" w:hAnsi="Cambria Math" w:cs="Arial"/>
              </w:rPr>
              <m:t>n</m:t>
            </m:r>
          </m:sup>
        </m:sSup>
        <m:r>
          <w:rPr>
            <w:rFonts w:ascii="Cambria Math" w:hAnsi="Cambria Math" w:cs="Arial"/>
          </w:rPr>
          <m:t xml:space="preserve">  </m:t>
        </m:r>
      </m:oMath>
      <w:r>
        <w:rPr>
          <w:rFonts w:ascii="Arial" w:hAnsi="Arial" w:cs="Arial"/>
        </w:rPr>
        <w:t>– why?</w:t>
      </w:r>
    </w:p>
    <w:p w:rsidR="001D59CB" w:rsidRDefault="003745F2" w:rsidP="001D59CB">
      <w:pPr>
        <w:pStyle w:val="ListParagraph"/>
        <w:numPr>
          <w:ilvl w:val="0"/>
          <w:numId w:val="5"/>
        </w:numPr>
        <w:ind w:left="360"/>
        <w:rPr>
          <w:rFonts w:ascii="Arial" w:hAnsi="Arial" w:cs="Arial"/>
          <w:bCs/>
        </w:rPr>
      </w:pPr>
      <w:r>
        <w:rPr>
          <w:rFonts w:ascii="Arial" w:hAnsi="Arial" w:cs="Arial"/>
        </w:rPr>
        <w:t xml:space="preserve">Combine your previous work to convince yourself that the Power Rule works for </w:t>
      </w:r>
      <w:r w:rsidR="001D59CB">
        <w:rPr>
          <w:rFonts w:ascii="Arial" w:hAnsi="Arial" w:cs="Arial"/>
        </w:rPr>
        <w:t xml:space="preserve"> </w:t>
      </w:r>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m:t>
        </m:r>
        <m:sSup>
          <m:sSupPr>
            <m:ctrlPr>
              <w:rPr>
                <w:rFonts w:ascii="Cambria Math" w:hAnsi="Cambria Math" w:cs="Arial"/>
                <w:bCs/>
                <w:i/>
              </w:rPr>
            </m:ctrlPr>
          </m:sSupPr>
          <m:e>
            <m:r>
              <w:rPr>
                <w:rFonts w:ascii="Cambria Math" w:hAnsi="Cambria Math" w:cs="Arial"/>
              </w:rPr>
              <m:t>x</m:t>
            </m:r>
          </m:e>
          <m:sup>
            <m:r>
              <w:rPr>
                <w:rFonts w:ascii="Cambria Math" w:hAnsi="Cambria Math" w:cs="Arial"/>
              </w:rPr>
              <m:t>n</m:t>
            </m:r>
          </m:sup>
        </m:sSup>
      </m:oMath>
      <w:r>
        <w:rPr>
          <w:rFonts w:ascii="Arial" w:hAnsi="Arial" w:cs="Arial"/>
          <w:bCs/>
        </w:rPr>
        <w:t xml:space="preserve"> where </w:t>
      </w:r>
      <m:oMath>
        <m:r>
          <w:rPr>
            <w:rFonts w:ascii="Cambria Math" w:hAnsi="Cambria Math" w:cs="Arial"/>
          </w:rPr>
          <m:t>n</m:t>
        </m:r>
      </m:oMath>
      <w:r>
        <w:rPr>
          <w:rFonts w:ascii="Arial" w:hAnsi="Arial" w:cs="Arial"/>
          <w:bCs/>
        </w:rPr>
        <w:t xml:space="preserve"> is a </w:t>
      </w:r>
      <w:r w:rsidRPr="003745F2">
        <w:rPr>
          <w:rFonts w:ascii="Arial" w:hAnsi="Arial" w:cs="Arial"/>
          <w:bCs/>
        </w:rPr>
        <w:t>positive integer</w:t>
      </w:r>
      <w:r>
        <w:rPr>
          <w:rFonts w:ascii="Arial" w:hAnsi="Arial" w:cs="Arial"/>
          <w:bCs/>
        </w:rPr>
        <w:t>.</w:t>
      </w:r>
    </w:p>
    <w:p w:rsidR="006727EA" w:rsidRPr="001D59CB" w:rsidRDefault="006727EA" w:rsidP="001D59CB">
      <w:pPr>
        <w:pStyle w:val="ListParagraph"/>
        <w:numPr>
          <w:ilvl w:val="0"/>
          <w:numId w:val="5"/>
        </w:numPr>
        <w:ind w:left="360"/>
        <w:rPr>
          <w:rFonts w:ascii="Arial" w:hAnsi="Arial" w:cs="Arial"/>
          <w:bCs/>
        </w:rPr>
      </w:pPr>
      <w:r>
        <w:rPr>
          <w:rFonts w:ascii="Arial" w:hAnsi="Arial" w:cs="Arial"/>
          <w:bCs/>
        </w:rPr>
        <w:t xml:space="preserve">Why is this not a convincing approach </w:t>
      </w:r>
      <w:proofErr w:type="spellStart"/>
      <w:r>
        <w:rPr>
          <w:rFonts w:ascii="Arial" w:hAnsi="Arial" w:cs="Arial"/>
          <w:bCs/>
        </w:rPr>
        <w:t>if</w:t>
      </w:r>
      <w:proofErr w:type="spellEnd"/>
      <w:r>
        <w:rPr>
          <w:rFonts w:ascii="Arial" w:hAnsi="Arial" w:cs="Arial"/>
          <w:bCs/>
        </w:rPr>
        <w:t xml:space="preserve"> </w:t>
      </w:r>
      <m:oMath>
        <m:r>
          <w:rPr>
            <w:rFonts w:ascii="Cambria Math" w:hAnsi="Cambria Math" w:cs="Arial"/>
          </w:rPr>
          <m:t>n</m:t>
        </m:r>
      </m:oMath>
      <w:r>
        <w:rPr>
          <w:rFonts w:ascii="Arial" w:hAnsi="Arial" w:cs="Arial"/>
          <w:bCs/>
        </w:rPr>
        <w:t xml:space="preserve"> is </w:t>
      </w:r>
      <w:r w:rsidRPr="006727EA">
        <w:rPr>
          <w:rFonts w:ascii="Arial" w:hAnsi="Arial" w:cs="Arial"/>
          <w:b/>
          <w:bCs/>
        </w:rPr>
        <w:t>not</w:t>
      </w:r>
      <w:r>
        <w:rPr>
          <w:rFonts w:ascii="Arial" w:hAnsi="Arial" w:cs="Arial"/>
          <w:bCs/>
        </w:rPr>
        <w:t xml:space="preserve"> </w:t>
      </w:r>
      <w:r>
        <w:rPr>
          <w:rFonts w:ascii="Arial" w:hAnsi="Arial" w:cs="Arial"/>
          <w:bCs/>
        </w:rPr>
        <w:t xml:space="preserve">a </w:t>
      </w:r>
      <w:r w:rsidRPr="003745F2">
        <w:rPr>
          <w:rFonts w:ascii="Arial" w:hAnsi="Arial" w:cs="Arial"/>
          <w:bCs/>
        </w:rPr>
        <w:t>positive integer</w:t>
      </w:r>
      <w:r>
        <w:rPr>
          <w:rFonts w:ascii="Arial" w:hAnsi="Arial" w:cs="Arial"/>
          <w:bCs/>
        </w:rPr>
        <w:t>?</w:t>
      </w:r>
    </w:p>
    <w:p w:rsidR="006727EA" w:rsidRDefault="006727EA" w:rsidP="000C7F95">
      <w:pPr>
        <w:pStyle w:val="ListParagraph"/>
        <w:numPr>
          <w:ilvl w:val="0"/>
          <w:numId w:val="5"/>
        </w:numPr>
        <w:ind w:left="360"/>
        <w:rPr>
          <w:rFonts w:ascii="Arial" w:hAnsi="Arial" w:cs="Arial"/>
          <w:bCs/>
        </w:rPr>
      </w:pPr>
      <w:r>
        <w:rPr>
          <w:rFonts w:ascii="Arial" w:hAnsi="Arial" w:cs="Arial"/>
          <w:bCs/>
        </w:rPr>
        <w:t xml:space="preserve">However, we’ll soon see that we extend the positive integer case to any integer, positive or negative (spoiler: we’ll use the Quotient Rule). Let’s use the limit definition of the derivative on </w:t>
      </w:r>
      <m:oMath>
        <m:r>
          <w:rPr>
            <w:rFonts w:ascii="Cambria Math" w:hAnsi="Cambria Math" w:cs="Arial"/>
          </w:rPr>
          <m:t>f</m:t>
        </m:r>
        <m:d>
          <m:dPr>
            <m:ctrlPr>
              <w:rPr>
                <w:rFonts w:ascii="Cambria Math" w:hAnsi="Cambria Math" w:cs="Arial"/>
                <w:bCs/>
                <w:i/>
              </w:rPr>
            </m:ctrlPr>
          </m:dPr>
          <m:e>
            <m:r>
              <w:rPr>
                <w:rFonts w:ascii="Cambria Math" w:hAnsi="Cambria Math" w:cs="Arial"/>
              </w:rPr>
              <m:t>x</m:t>
            </m:r>
          </m:e>
        </m:d>
        <m:r>
          <w:rPr>
            <w:rFonts w:ascii="Cambria Math" w:hAnsi="Cambria Math" w:cs="Arial"/>
          </w:rPr>
          <m:t>=</m:t>
        </m:r>
        <m:sSup>
          <m:sSupPr>
            <m:ctrlPr>
              <w:rPr>
                <w:rFonts w:ascii="Cambria Math" w:hAnsi="Cambria Math" w:cs="Arial"/>
                <w:bCs/>
                <w:i/>
              </w:rPr>
            </m:ctrlPr>
          </m:sSupPr>
          <m:e>
            <m:r>
              <w:rPr>
                <w:rFonts w:ascii="Cambria Math" w:hAnsi="Cambria Math" w:cs="Arial"/>
              </w:rPr>
              <m:t>x</m:t>
            </m:r>
          </m:e>
          <m:sup>
            <m:r>
              <w:rPr>
                <w:rFonts w:ascii="Cambria Math" w:hAnsi="Cambria Math" w:cs="Arial"/>
              </w:rPr>
              <m:t>-1</m:t>
            </m:r>
          </m:sup>
        </m:sSup>
        <m:r>
          <w:rPr>
            <w:rFonts w:ascii="Cambria Math" w:hAnsi="Cambria Math" w:cs="Arial"/>
          </w:rPr>
          <m:t>=1/x</m:t>
        </m:r>
      </m:oMath>
      <w:r>
        <w:rPr>
          <w:rFonts w:ascii="Arial" w:hAnsi="Arial" w:cs="Arial"/>
          <w:bCs/>
        </w:rPr>
        <w:t xml:space="preserve"> and confirm that this matches the prediction of the general Power Rule (you used the general Power Rule on this function in step 1.)</w:t>
      </w:r>
    </w:p>
    <w:p w:rsidR="006565A5" w:rsidRDefault="006565A5" w:rsidP="00C53589">
      <w:pPr>
        <w:rPr>
          <w:rFonts w:ascii="Arial" w:hAnsi="Arial" w:cs="Arial"/>
          <w:b/>
        </w:rPr>
      </w:pPr>
    </w:p>
    <w:p w:rsidR="00D56503" w:rsidRDefault="00C53589" w:rsidP="00C53589">
      <w:pPr>
        <w:rPr>
          <w:rFonts w:ascii="Arial" w:hAnsi="Arial" w:cs="Arial"/>
          <w:b/>
        </w:rPr>
      </w:pPr>
      <w:r w:rsidRPr="00AB151F">
        <w:rPr>
          <w:rFonts w:ascii="Arial" w:hAnsi="Arial" w:cs="Arial"/>
          <w:b/>
        </w:rPr>
        <w:t xml:space="preserve">Part </w:t>
      </w:r>
      <w:r w:rsidR="00DF1BF3">
        <w:rPr>
          <w:rFonts w:ascii="Arial" w:hAnsi="Arial" w:cs="Arial"/>
          <w:b/>
        </w:rPr>
        <w:t>2</w:t>
      </w:r>
      <w:r>
        <w:rPr>
          <w:rFonts w:ascii="Arial" w:hAnsi="Arial" w:cs="Arial"/>
          <w:b/>
        </w:rPr>
        <w:t xml:space="preserve">. </w:t>
      </w:r>
      <w:r w:rsidR="006565A5">
        <w:rPr>
          <w:rFonts w:ascii="Arial" w:hAnsi="Arial" w:cs="Arial"/>
          <w:b/>
        </w:rPr>
        <w:t>Exponent Rule</w:t>
      </w:r>
      <w:r w:rsidR="005A5CAE">
        <w:rPr>
          <w:rFonts w:ascii="Arial" w:hAnsi="Arial" w:cs="Arial"/>
          <w:b/>
        </w:rPr>
        <w:t xml:space="preserve"> </w:t>
      </w:r>
    </w:p>
    <w:p w:rsidR="005A5CAE" w:rsidRDefault="006565A5" w:rsidP="000C7F95">
      <w:pPr>
        <w:pStyle w:val="ListParagraph"/>
        <w:numPr>
          <w:ilvl w:val="0"/>
          <w:numId w:val="6"/>
        </w:numPr>
        <w:ind w:left="360"/>
        <w:rPr>
          <w:rFonts w:ascii="Arial" w:hAnsi="Arial" w:cs="Arial"/>
        </w:rPr>
      </w:pPr>
      <w:r>
        <w:rPr>
          <w:rFonts w:ascii="Arial" w:hAnsi="Arial" w:cs="Arial"/>
        </w:rPr>
        <w:t xml:space="preserve">Begin by reviewing what exponential functions look like. Use </w:t>
      </w:r>
      <w:proofErr w:type="spellStart"/>
      <w:r>
        <w:rPr>
          <w:rFonts w:ascii="Arial" w:hAnsi="Arial" w:cs="Arial"/>
        </w:rPr>
        <w:t>Desmos</w:t>
      </w:r>
      <w:proofErr w:type="spellEnd"/>
      <w:r>
        <w:rPr>
          <w:rFonts w:ascii="Arial" w:hAnsi="Arial" w:cs="Arial"/>
        </w:rPr>
        <w:t xml:space="preserve"> to plot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a</m:t>
            </m:r>
          </m:e>
          <m:sup>
            <m:r>
              <w:rPr>
                <w:rFonts w:ascii="Cambria Math" w:hAnsi="Cambria Math" w:cs="Arial"/>
              </w:rPr>
              <m:t>x</m:t>
            </m:r>
          </m:sup>
        </m:sSup>
      </m:oMath>
      <w:r>
        <w:rPr>
          <w:rFonts w:ascii="Arial" w:hAnsi="Arial" w:cs="Arial"/>
        </w:rPr>
        <w:t xml:space="preserve"> with a slider </w:t>
      </w:r>
      <w:proofErr w:type="gramStart"/>
      <w:r>
        <w:rPr>
          <w:rFonts w:ascii="Arial" w:hAnsi="Arial" w:cs="Arial"/>
        </w:rPr>
        <w:t xml:space="preserve">for </w:t>
      </w:r>
      <m:oMath>
        <m:r>
          <w:rPr>
            <w:rFonts w:ascii="Cambria Math" w:hAnsi="Cambria Math" w:cs="Arial"/>
          </w:rPr>
          <m:t/>
        </m:r>
        <w:proofErr w:type="gramEnd"/>
        <m:r>
          <w:rPr>
            <w:rFonts w:ascii="Cambria Math" w:hAnsi="Cambria Math" w:cs="Arial"/>
          </w:rPr>
          <m:t/>
        </m:r>
      </m:oMath>
      <w:r>
        <w:rPr>
          <w:rFonts w:ascii="Arial" w:hAnsi="Arial" w:cs="Arial"/>
        </w:rPr>
        <w:t xml:space="preserve"> . Make sure you try some positive integer and positive fractional values </w:t>
      </w:r>
      <w:proofErr w:type="gramStart"/>
      <w:r>
        <w:rPr>
          <w:rFonts w:ascii="Arial" w:hAnsi="Arial" w:cs="Arial"/>
        </w:rPr>
        <w:t xml:space="preserve">for </w:t>
      </w:r>
      <w:proofErr w:type="gramEnd"/>
      <m:oMath>
        <m:r>
          <w:rPr>
            <w:rFonts w:ascii="Cambria Math" w:hAnsi="Cambria Math" w:cs="Arial"/>
          </w:rPr>
          <m:t>a</m:t>
        </m:r>
      </m:oMath>
      <w:r>
        <w:rPr>
          <w:rFonts w:ascii="Arial" w:hAnsi="Arial" w:cs="Arial"/>
        </w:rPr>
        <w:t xml:space="preserve">. What happens </w:t>
      </w:r>
      <w:proofErr w:type="gramStart"/>
      <w:r>
        <w:rPr>
          <w:rFonts w:ascii="Arial" w:hAnsi="Arial" w:cs="Arial"/>
        </w:rPr>
        <w:t xml:space="preserve">when </w:t>
      </w:r>
      <w:proofErr w:type="gramEnd"/>
      <m:oMath>
        <m:r>
          <w:rPr>
            <w:rFonts w:ascii="Cambria Math" w:hAnsi="Cambria Math" w:cs="Arial"/>
          </w:rPr>
          <m:t>a</m:t>
        </m:r>
        <m:r>
          <w:rPr>
            <w:rFonts w:ascii="Cambria Math" w:hAnsi="Cambria Math" w:cs="Arial"/>
          </w:rPr>
          <m:t>=0</m:t>
        </m:r>
      </m:oMath>
      <w:r>
        <w:rPr>
          <w:rFonts w:ascii="Arial" w:hAnsi="Arial" w:cs="Arial"/>
        </w:rPr>
        <w:t xml:space="preserve">? </w:t>
      </w:r>
      <w:proofErr w:type="gramStart"/>
      <w:r>
        <w:rPr>
          <w:rFonts w:ascii="Arial" w:hAnsi="Arial" w:cs="Arial"/>
        </w:rPr>
        <w:t xml:space="preserve">When </w:t>
      </w:r>
      <w:proofErr w:type="gramEnd"/>
      <m:oMath>
        <m:r>
          <w:rPr>
            <w:rFonts w:ascii="Cambria Math" w:hAnsi="Cambria Math" w:cs="Arial"/>
          </w:rPr>
          <m:t>a</m:t>
        </m:r>
        <m:r>
          <w:rPr>
            <w:rFonts w:ascii="Cambria Math" w:hAnsi="Cambria Math" w:cs="Arial"/>
          </w:rPr>
          <m:t>&lt;0</m:t>
        </m:r>
      </m:oMath>
      <w:r>
        <w:rPr>
          <w:rFonts w:ascii="Arial" w:hAnsi="Arial" w:cs="Arial"/>
        </w:rPr>
        <w:t xml:space="preserve">? </w:t>
      </w:r>
    </w:p>
    <w:p w:rsidR="005A5CAE" w:rsidRDefault="006565A5" w:rsidP="000C7F95">
      <w:pPr>
        <w:pStyle w:val="ListParagraph"/>
        <w:numPr>
          <w:ilvl w:val="0"/>
          <w:numId w:val="6"/>
        </w:numPr>
        <w:ind w:left="360"/>
        <w:rPr>
          <w:rFonts w:ascii="Arial" w:hAnsi="Arial" w:cs="Arial"/>
        </w:rPr>
      </w:pPr>
      <w:r>
        <w:rPr>
          <w:rFonts w:ascii="Arial" w:hAnsi="Arial" w:cs="Arial"/>
        </w:rPr>
        <w:t xml:space="preserve">Let’s compare power functions to exponential functions. Plot a)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xml:space="preserve"> vs. </w:t>
      </w:r>
      <m:oMath>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oMath>
      <w:r>
        <w:rPr>
          <w:rFonts w:ascii="Arial" w:hAnsi="Arial" w:cs="Arial"/>
        </w:rPr>
        <w:t xml:space="preserve">. b) </w:t>
      </w:r>
      <m:oMath>
        <m:sSup>
          <m:sSupPr>
            <m:ctrlPr>
              <w:rPr>
                <w:rFonts w:ascii="Cambria Math" w:hAnsi="Cambria Math" w:cs="Arial"/>
                <w:i/>
              </w:rPr>
            </m:ctrlPr>
          </m:sSupPr>
          <m:e>
            <m:r>
              <w:rPr>
                <w:rFonts w:ascii="Cambria Math" w:hAnsi="Cambria Math" w:cs="Arial"/>
              </w:rPr>
              <m:t>x</m:t>
            </m:r>
          </m:e>
          <m:sup>
            <m:r>
              <w:rPr>
                <w:rFonts w:ascii="Cambria Math" w:hAnsi="Cambria Math" w:cs="Arial"/>
              </w:rPr>
              <m:t>1/</m:t>
            </m:r>
            <m:r>
              <w:rPr>
                <w:rFonts w:ascii="Cambria Math" w:hAnsi="Cambria Math" w:cs="Arial"/>
              </w:rPr>
              <m:t>2</m:t>
            </m:r>
          </m:sup>
        </m:sSup>
      </m:oMath>
      <w:r>
        <w:rPr>
          <w:rFonts w:ascii="Arial" w:hAnsi="Arial" w:cs="Arial"/>
        </w:rPr>
        <w:t xml:space="preserve"> </w:t>
      </w:r>
      <w:proofErr w:type="gramStart"/>
      <w:r>
        <w:rPr>
          <w:rFonts w:ascii="Arial" w:hAnsi="Arial" w:cs="Arial"/>
        </w:rPr>
        <w:t>vs</w:t>
      </w:r>
      <w:proofErr w:type="gramEnd"/>
      <w:r>
        <w:rPr>
          <w:rFonts w:ascii="Arial" w:hAnsi="Arial" w:cs="Arial"/>
        </w:rPr>
        <w:t xml:space="preserve">. </w:t>
      </w:r>
      <m:oMath>
        <m:r>
          <w:rPr>
            <w:rFonts w:ascii="Cambria Math" w:hAnsi="Cambria Math" w:cs="Arial"/>
          </w:rPr>
          <m:t>(1/</m:t>
        </m:r>
        <m:sSup>
          <m:sSupPr>
            <m:ctrlPr>
              <w:rPr>
                <w:rFonts w:ascii="Cambria Math" w:hAnsi="Cambria Math" w:cs="Arial"/>
                <w:i/>
              </w:rPr>
            </m:ctrlPr>
          </m:sSupPr>
          <m:e>
            <m:r>
              <w:rPr>
                <w:rFonts w:ascii="Cambria Math" w:hAnsi="Cambria Math" w:cs="Arial"/>
              </w:rPr>
              <m:t>2</m:t>
            </m:r>
            <m:r>
              <w:rPr>
                <w:rFonts w:ascii="Cambria Math" w:hAnsi="Cambria Math" w:cs="Arial"/>
              </w:rPr>
              <m:t>)</m:t>
            </m:r>
          </m:e>
          <m:sup>
            <m:r>
              <w:rPr>
                <w:rFonts w:ascii="Cambria Math" w:hAnsi="Cambria Math" w:cs="Arial"/>
              </w:rPr>
              <m:t>x</m:t>
            </m:r>
          </m:sup>
        </m:sSup>
      </m:oMath>
      <w:r>
        <w:rPr>
          <w:rFonts w:ascii="Arial" w:hAnsi="Arial" w:cs="Arial"/>
        </w:rPr>
        <w:t>.</w:t>
      </w:r>
      <w:r>
        <w:rPr>
          <w:rFonts w:ascii="Arial" w:hAnsi="Arial" w:cs="Arial"/>
        </w:rPr>
        <w:t xml:space="preserve"> c) </w:t>
      </w:r>
      <m:oMath>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oMath>
      <w:r>
        <w:rPr>
          <w:rFonts w:ascii="Arial" w:hAnsi="Arial" w:cs="Arial"/>
        </w:rPr>
        <w:t xml:space="preserve"> </w:t>
      </w:r>
      <w:proofErr w:type="gramStart"/>
      <w:r>
        <w:rPr>
          <w:rFonts w:ascii="Arial" w:hAnsi="Arial" w:cs="Arial"/>
        </w:rPr>
        <w:t>vs</w:t>
      </w:r>
      <w:proofErr w:type="gramEnd"/>
      <w:r>
        <w:rPr>
          <w:rFonts w:ascii="Arial" w:hAnsi="Arial" w:cs="Arial"/>
        </w:rPr>
        <w:t xml:space="preserve">. </w:t>
      </w:r>
      <m:oMath>
        <m:sSup>
          <m:sSupPr>
            <m:ctrlPr>
              <w:rPr>
                <w:rFonts w:ascii="Cambria Math" w:hAnsi="Cambria Math" w:cs="Arial"/>
                <w:i/>
              </w:rPr>
            </m:ctrlPr>
          </m:sSupPr>
          <m:e>
            <m:r>
              <w:rPr>
                <w:rFonts w:ascii="Cambria Math" w:hAnsi="Cambria Math" w:cs="Arial"/>
              </w:rPr>
              <m:t>3</m:t>
            </m:r>
          </m:e>
          <m:sup>
            <m:r>
              <w:rPr>
                <w:rFonts w:ascii="Cambria Math" w:hAnsi="Cambria Math" w:cs="Arial"/>
              </w:rPr>
              <m:t>x</m:t>
            </m:r>
          </m:sup>
        </m:sSup>
      </m:oMath>
      <w:r>
        <w:rPr>
          <w:rFonts w:ascii="Arial" w:hAnsi="Arial" w:cs="Arial"/>
        </w:rPr>
        <w:t>.</w:t>
      </w:r>
      <w:r>
        <w:rPr>
          <w:rFonts w:ascii="Arial" w:hAnsi="Arial" w:cs="Arial"/>
        </w:rPr>
        <w:t xml:space="preserve"> d) </w:t>
      </w:r>
      <w:proofErr w:type="gramStart"/>
      <w:r>
        <w:rPr>
          <w:rFonts w:ascii="Arial" w:hAnsi="Arial" w:cs="Arial"/>
        </w:rPr>
        <w:t>one</w:t>
      </w:r>
      <w:proofErr w:type="gramEnd"/>
      <w:r>
        <w:rPr>
          <w:rFonts w:ascii="Arial" w:hAnsi="Arial" w:cs="Arial"/>
        </w:rPr>
        <w:t xml:space="preserve"> of your choice.</w:t>
      </w:r>
    </w:p>
    <w:p w:rsidR="006565A5" w:rsidRDefault="006565A5" w:rsidP="000C7F95">
      <w:pPr>
        <w:pStyle w:val="ListParagraph"/>
        <w:numPr>
          <w:ilvl w:val="0"/>
          <w:numId w:val="6"/>
        </w:numPr>
        <w:ind w:left="360"/>
        <w:rPr>
          <w:rFonts w:ascii="Arial" w:hAnsi="Arial" w:cs="Arial"/>
        </w:rPr>
      </w:pPr>
      <w:r>
        <w:rPr>
          <w:rFonts w:ascii="Arial" w:hAnsi="Arial" w:cs="Arial"/>
        </w:rPr>
        <w:t xml:space="preserve">It’s tempting to try to apply the Power Rule to an exponential function. So for example, one might think that </w:t>
      </w:r>
      <w:proofErr w:type="gramStart"/>
      <w:r>
        <w:rPr>
          <w:rFonts w:ascii="Arial" w:hAnsi="Arial" w:cs="Arial"/>
        </w:rPr>
        <w:t xml:space="preserve">if </w:t>
      </w:r>
      <w:proofErr w:type="gramEnd"/>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oMath>
      <w:r>
        <w:rPr>
          <w:rFonts w:ascii="Arial" w:hAnsi="Arial" w:cs="Arial"/>
        </w:rPr>
        <w:t xml:space="preserve">, then </w:t>
      </w:r>
      <m:oMath>
        <m:r>
          <w:rPr>
            <w:rFonts w:ascii="Cambria Math" w:hAnsi="Cambria Math" w:cs="Arial"/>
          </w:rPr>
          <m:t>f</m:t>
        </m:r>
        <m:r>
          <w:rPr>
            <w:rFonts w:ascii="Cambria Math" w:hAnsi="Cambria Math" w:cs="Arial"/>
          </w:rPr>
          <m:t>'</m:t>
        </m:r>
        <m:d>
          <m:dPr>
            <m:ctrlPr>
              <w:rPr>
                <w:rFonts w:ascii="Cambria Math" w:hAnsi="Cambria Math" w:cs="Arial"/>
                <w:i/>
              </w:rPr>
            </m:ctrlPr>
          </m:dPr>
          <m:e>
            <m:r>
              <w:rPr>
                <w:rFonts w:ascii="Cambria Math" w:hAnsi="Cambria Math" w:cs="Arial"/>
              </w:rPr>
              <m:t>x</m:t>
            </m:r>
          </m:e>
        </m:d>
        <m:r>
          <w:rPr>
            <w:rFonts w:ascii="Cambria Math" w:hAnsi="Cambria Math" w:cs="Arial"/>
          </w:rPr>
          <m:t>=</m:t>
        </m:r>
        <m:r>
          <w:rPr>
            <w:rFonts w:ascii="Cambria Math" w:hAnsi="Cambria Math" w:cs="Arial"/>
          </w:rPr>
          <m:t>x</m:t>
        </m:r>
        <m:sSup>
          <m:sSupPr>
            <m:ctrlPr>
              <w:rPr>
                <w:rFonts w:ascii="Cambria Math" w:hAnsi="Cambria Math" w:cs="Arial"/>
                <w:i/>
              </w:rPr>
            </m:ctrlPr>
          </m:sSupPr>
          <m:e>
            <m:r>
              <w:rPr>
                <w:rFonts w:ascii="Cambria Math" w:hAnsi="Cambria Math" w:cs="Arial"/>
              </w:rPr>
              <m:t>2</m:t>
            </m:r>
          </m:e>
          <m:sup>
            <m:r>
              <w:rPr>
                <w:rFonts w:ascii="Cambria Math" w:hAnsi="Cambria Math" w:cs="Arial"/>
              </w:rPr>
              <m:t>x</m:t>
            </m:r>
            <m:r>
              <w:rPr>
                <w:rFonts w:ascii="Cambria Math" w:hAnsi="Cambria Math" w:cs="Arial"/>
              </w:rPr>
              <m:t>-1</m:t>
            </m:r>
          </m:sup>
        </m:sSup>
      </m:oMath>
      <w:r>
        <w:rPr>
          <w:rFonts w:ascii="Arial" w:hAnsi="Arial" w:cs="Arial"/>
        </w:rPr>
        <w:t xml:space="preserve">. Plot these functions </w:t>
      </w:r>
      <w:r w:rsidR="00D623B9">
        <w:rPr>
          <w:rFonts w:ascii="Arial" w:hAnsi="Arial" w:cs="Arial"/>
        </w:rPr>
        <w:t xml:space="preserve">in </w:t>
      </w:r>
      <w:proofErr w:type="spellStart"/>
      <w:r w:rsidR="00D623B9">
        <w:rPr>
          <w:rFonts w:ascii="Arial" w:hAnsi="Arial" w:cs="Arial"/>
        </w:rPr>
        <w:t>Desmos</w:t>
      </w:r>
      <w:proofErr w:type="spellEnd"/>
      <w:r w:rsidR="00D623B9">
        <w:rPr>
          <w:rFonts w:ascii="Arial" w:hAnsi="Arial" w:cs="Arial"/>
        </w:rPr>
        <w:t xml:space="preserve"> </w:t>
      </w:r>
      <w:r>
        <w:rPr>
          <w:rFonts w:ascii="Arial" w:hAnsi="Arial" w:cs="Arial"/>
        </w:rPr>
        <w:t>and convince yourself that this can’t be correct.</w:t>
      </w:r>
    </w:p>
    <w:p w:rsidR="006565A5" w:rsidRDefault="006565A5" w:rsidP="000C7F95">
      <w:pPr>
        <w:pStyle w:val="ListParagraph"/>
        <w:numPr>
          <w:ilvl w:val="0"/>
          <w:numId w:val="6"/>
        </w:numPr>
        <w:ind w:left="360"/>
        <w:rPr>
          <w:rFonts w:ascii="Arial" w:hAnsi="Arial" w:cs="Arial"/>
        </w:rPr>
      </w:pPr>
      <w:r>
        <w:rPr>
          <w:rFonts w:ascii="Arial" w:hAnsi="Arial" w:cs="Arial"/>
        </w:rPr>
        <w:t xml:space="preserve">Instead, return to the limit definition of the derivative. Apply the limit definition to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oMath>
      <w:r>
        <w:rPr>
          <w:rFonts w:ascii="Arial" w:hAnsi="Arial" w:cs="Arial"/>
        </w:rPr>
        <w:t xml:space="preserve"> and show that</w:t>
      </w:r>
      <w:r w:rsidR="005C1F88">
        <w:rPr>
          <w:rFonts w:ascii="Arial" w:hAnsi="Arial" w:cs="Arial"/>
        </w:rPr>
        <w:t xml:space="preserve">    </w:t>
      </w:r>
      <w:r>
        <w:rPr>
          <w:rFonts w:ascii="Arial" w:hAnsi="Arial" w:cs="Arial"/>
        </w:rPr>
        <w:t xml:space="preserve">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r>
          <w:rPr>
            <w:rFonts w:ascii="Cambria Math" w:hAnsi="Cambria Math" w:cs="Arial"/>
          </w:rPr>
          <m:t>(x)</m:t>
        </m:r>
        <m:r>
          <w:rPr>
            <w:rFonts w:ascii="Cambria Math" w:hAnsi="Cambria Math" w:cs="Arial"/>
          </w:rPr>
          <m:t>=</m:t>
        </m:r>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h→0</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r>
                      <w:rPr>
                        <w:rFonts w:ascii="Cambria Math" w:hAnsi="Cambria Math" w:cs="Arial"/>
                      </w:rPr>
                      <m:t>x+h</m:t>
                    </m:r>
                  </m:sup>
                </m:sSup>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num>
              <m:den>
                <m:r>
                  <w:rPr>
                    <w:rFonts w:ascii="Cambria Math" w:hAnsi="Cambria Math" w:cs="Arial"/>
                  </w:rPr>
                  <m:t>h</m:t>
                </m:r>
              </m:den>
            </m:f>
          </m:e>
        </m:func>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h→0</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r>
                      <w:rPr>
                        <w:rFonts w:ascii="Cambria Math" w:hAnsi="Cambria Math" w:cs="Arial"/>
                      </w:rPr>
                      <m:t>h</m:t>
                    </m:r>
                  </m:sup>
                </m:sSup>
                <m:r>
                  <w:rPr>
                    <w:rFonts w:ascii="Cambria Math" w:hAnsi="Cambria Math" w:cs="Arial"/>
                  </w:rPr>
                  <m:t>-</m:t>
                </m:r>
                <m:r>
                  <w:rPr>
                    <w:rFonts w:ascii="Cambria Math" w:hAnsi="Cambria Math" w:cs="Arial"/>
                  </w:rPr>
                  <m:t>1</m:t>
                </m:r>
              </m:num>
              <m:den>
                <m:r>
                  <w:rPr>
                    <w:rFonts w:ascii="Cambria Math" w:hAnsi="Cambria Math" w:cs="Arial"/>
                  </w:rPr>
                  <m:t>h</m:t>
                </m:r>
              </m:den>
            </m:f>
          </m:e>
        </m:func>
      </m:oMath>
      <w:r w:rsidR="005C1F88">
        <w:rPr>
          <w:rFonts w:ascii="Arial" w:hAnsi="Arial" w:cs="Arial"/>
        </w:rPr>
        <w:t xml:space="preserve">. </w:t>
      </w:r>
    </w:p>
    <w:p w:rsidR="005C1F88" w:rsidRDefault="005C1F88" w:rsidP="000C7F95">
      <w:pPr>
        <w:pStyle w:val="ListParagraph"/>
        <w:numPr>
          <w:ilvl w:val="0"/>
          <w:numId w:val="6"/>
        </w:numPr>
        <w:ind w:left="360"/>
        <w:rPr>
          <w:rFonts w:ascii="Arial" w:hAnsi="Arial" w:cs="Arial"/>
        </w:rPr>
      </w:pPr>
      <w:r>
        <w:rPr>
          <w:rFonts w:ascii="Arial" w:hAnsi="Arial" w:cs="Arial"/>
        </w:rPr>
        <w:t xml:space="preserve">Use a numerical approach to </w:t>
      </w:r>
      <w:proofErr w:type="gramStart"/>
      <w:r>
        <w:rPr>
          <w:rFonts w:ascii="Arial" w:hAnsi="Arial" w:cs="Arial"/>
        </w:rPr>
        <w:t xml:space="preserve">estimate </w:t>
      </w:r>
      <w:proofErr w:type="gramEnd"/>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h→0</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r>
                      <w:rPr>
                        <w:rFonts w:ascii="Cambria Math" w:hAnsi="Cambria Math" w:cs="Arial"/>
                      </w:rPr>
                      <m:t>h</m:t>
                    </m:r>
                  </m:sup>
                </m:sSup>
                <m:r>
                  <w:rPr>
                    <w:rFonts w:ascii="Cambria Math" w:hAnsi="Cambria Math" w:cs="Arial"/>
                  </w:rPr>
                  <m:t>-1</m:t>
                </m:r>
              </m:num>
              <m:den>
                <m:r>
                  <w:rPr>
                    <w:rFonts w:ascii="Cambria Math" w:hAnsi="Cambria Math" w:cs="Arial"/>
                  </w:rPr>
                  <m:t>h</m:t>
                </m:r>
              </m:den>
            </m:f>
          </m:e>
        </m:func>
      </m:oMath>
      <w:r>
        <w:rPr>
          <w:rFonts w:ascii="Arial" w:hAnsi="Arial" w:cs="Arial"/>
        </w:rPr>
        <w:t xml:space="preserve">. Use this to show that a good numerical approximation to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r>
          <w:rPr>
            <w:rFonts w:ascii="Cambria Math" w:hAnsi="Cambria Math" w:cs="Arial"/>
          </w:rPr>
          <m:t>(x)</m:t>
        </m:r>
      </m:oMath>
      <w:r>
        <w:rPr>
          <w:rFonts w:ascii="Arial" w:hAnsi="Arial" w:cs="Arial"/>
        </w:rPr>
        <w:t xml:space="preserve"> </w:t>
      </w:r>
      <w:proofErr w:type="gramStart"/>
      <w:r>
        <w:rPr>
          <w:rFonts w:ascii="Arial" w:hAnsi="Arial" w:cs="Arial"/>
        </w:rPr>
        <w:t xml:space="preserve">is </w:t>
      </w:r>
      <w:proofErr w:type="gramEnd"/>
      <m:oMath>
        <m:sSup>
          <m:sSupPr>
            <m:ctrlPr>
              <w:rPr>
                <w:rFonts w:ascii="Cambria Math" w:hAnsi="Cambria Math" w:cs="Arial"/>
                <w:i/>
              </w:rPr>
            </m:ctrlPr>
          </m:sSupPr>
          <m:e>
            <m:r>
              <w:rPr>
                <w:rFonts w:ascii="Cambria Math" w:hAnsi="Cambria Math" w:cs="Arial"/>
              </w:rPr>
              <m:t>(0.693</m:t>
            </m:r>
            <m:r>
              <w:rPr>
                <w:rFonts w:ascii="Cambria Math" w:hAnsi="Cambria Math" w:cs="Arial"/>
              </w:rPr>
              <m:t>1</m:t>
            </m:r>
            <m:r>
              <w:rPr>
                <w:rFonts w:ascii="Cambria Math" w:hAnsi="Cambria Math" w:cs="Arial"/>
              </w:rPr>
              <m:t>)∙</m:t>
            </m:r>
            <m:r>
              <w:rPr>
                <w:rFonts w:ascii="Cambria Math" w:hAnsi="Cambria Math" w:cs="Arial"/>
              </w:rPr>
              <m:t>2</m:t>
            </m:r>
          </m:e>
          <m:sup>
            <m:r>
              <w:rPr>
                <w:rFonts w:ascii="Cambria Math" w:hAnsi="Cambria Math" w:cs="Arial"/>
              </w:rPr>
              <m:t>x</m:t>
            </m:r>
          </m:sup>
        </m:sSup>
      </m:oMath>
      <w:r>
        <w:rPr>
          <w:rFonts w:ascii="Arial" w:hAnsi="Arial" w:cs="Arial"/>
        </w:rPr>
        <w:t xml:space="preserve">. Use this to find the slope of the tangent line to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oMath>
      <w:r>
        <w:rPr>
          <w:rFonts w:ascii="Arial" w:hAnsi="Arial" w:cs="Arial"/>
        </w:rPr>
        <w:t xml:space="preserve"> </w:t>
      </w:r>
      <w:proofErr w:type="gramStart"/>
      <w:r>
        <w:rPr>
          <w:rFonts w:ascii="Arial" w:hAnsi="Arial" w:cs="Arial"/>
        </w:rPr>
        <w:t xml:space="preserve">at </w:t>
      </w:r>
      <w:proofErr w:type="gramEnd"/>
      <m:oMath>
        <m:r>
          <w:rPr>
            <w:rFonts w:ascii="Cambria Math" w:hAnsi="Cambria Math" w:cs="Arial"/>
          </w:rPr>
          <m:t>x=0</m:t>
        </m:r>
      </m:oMath>
      <w:r>
        <w:rPr>
          <w:rFonts w:ascii="Arial" w:hAnsi="Arial" w:cs="Arial"/>
        </w:rPr>
        <w:t xml:space="preserve">. Use Desmos to plot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oMath>
      <w:r>
        <w:rPr>
          <w:rFonts w:ascii="Arial" w:hAnsi="Arial" w:cs="Arial"/>
        </w:rPr>
        <w:t xml:space="preserve"> and </w:t>
      </w: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d</m:t>
            </m:r>
          </m:num>
          <m:den>
            <m:r>
              <w:rPr>
                <w:rFonts w:ascii="Cambria Math" w:hAnsi="Cambria Math" w:cs="Arial"/>
              </w:rPr>
              <m:t>dx</m:t>
            </m:r>
          </m:den>
        </m:f>
        <m:r>
          <w:rPr>
            <w:rFonts w:ascii="Cambria Math" w:hAnsi="Cambria Math" w:cs="Arial"/>
          </w:rPr>
          <m:t>f(x)</m:t>
        </m:r>
      </m:oMath>
      <w:r>
        <w:rPr>
          <w:rFonts w:ascii="Arial" w:hAnsi="Arial" w:cs="Arial"/>
        </w:rPr>
        <w:t xml:space="preserve"> and see if your answer for the slope makes sense.</w:t>
      </w:r>
    </w:p>
    <w:p w:rsidR="005C1F88" w:rsidRDefault="005C1F88" w:rsidP="000C7F95">
      <w:pPr>
        <w:pStyle w:val="ListParagraph"/>
        <w:numPr>
          <w:ilvl w:val="0"/>
          <w:numId w:val="6"/>
        </w:numPr>
        <w:ind w:left="360"/>
        <w:rPr>
          <w:rFonts w:ascii="Arial" w:hAnsi="Arial" w:cs="Arial"/>
        </w:rPr>
      </w:pPr>
      <w:r>
        <w:rPr>
          <w:rFonts w:ascii="Arial" w:hAnsi="Arial" w:cs="Arial"/>
        </w:rPr>
        <w:t xml:space="preserve">Repeat 4. </w:t>
      </w:r>
      <w:proofErr w:type="gramStart"/>
      <w:r>
        <w:rPr>
          <w:rFonts w:ascii="Arial" w:hAnsi="Arial" w:cs="Arial"/>
        </w:rPr>
        <w:t>and</w:t>
      </w:r>
      <w:proofErr w:type="gramEnd"/>
      <w:r>
        <w:rPr>
          <w:rFonts w:ascii="Arial" w:hAnsi="Arial" w:cs="Arial"/>
        </w:rPr>
        <w:t xml:space="preserve"> 5., but this time for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3</m:t>
            </m:r>
          </m:e>
          <m:sup>
            <m:r>
              <w:rPr>
                <w:rFonts w:ascii="Cambria Math" w:hAnsi="Cambria Math" w:cs="Arial"/>
              </w:rPr>
              <m:t>x</m:t>
            </m:r>
          </m:sup>
        </m:sSup>
      </m:oMath>
      <w:r>
        <w:rPr>
          <w:rFonts w:ascii="Arial" w:hAnsi="Arial" w:cs="Arial"/>
        </w:rPr>
        <w:t xml:space="preserve">. Again, your goal is to find </w:t>
      </w: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r>
          <w:rPr>
            <w:rFonts w:ascii="Cambria Math" w:hAnsi="Cambria Math" w:cs="Arial"/>
          </w:rPr>
          <m:t>(</m:t>
        </m:r>
        <m:r>
          <w:rPr>
            <w:rFonts w:ascii="Cambria Math" w:hAnsi="Cambria Math" w:cs="Arial"/>
          </w:rPr>
          <m:t>0</m:t>
        </m:r>
        <m:r>
          <w:rPr>
            <w:rFonts w:ascii="Cambria Math" w:hAnsi="Cambria Math" w:cs="Arial"/>
          </w:rPr>
          <m:t>)</m:t>
        </m:r>
      </m:oMath>
      <w:r>
        <w:rPr>
          <w:rFonts w:ascii="Arial" w:hAnsi="Arial" w:cs="Arial"/>
        </w:rPr>
        <w:t xml:space="preserve"> (the slope of the tangent line to the curve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3</m:t>
            </m:r>
          </m:e>
          <m:sup>
            <m:r>
              <w:rPr>
                <w:rFonts w:ascii="Cambria Math" w:hAnsi="Cambria Math" w:cs="Arial"/>
              </w:rPr>
              <m:t>x</m:t>
            </m:r>
          </m:sup>
        </m:sSup>
      </m:oMath>
      <w:r>
        <w:rPr>
          <w:rFonts w:ascii="Arial" w:hAnsi="Arial" w:cs="Arial"/>
        </w:rPr>
        <w:t xml:space="preserve"> </w:t>
      </w:r>
      <w:proofErr w:type="gramStart"/>
      <w:r>
        <w:rPr>
          <w:rFonts w:ascii="Arial" w:hAnsi="Arial" w:cs="Arial"/>
        </w:rPr>
        <w:t xml:space="preserve">at </w:t>
      </w:r>
      <w:proofErr w:type="gramEnd"/>
      <m:oMath>
        <m:r>
          <w:rPr>
            <w:rFonts w:ascii="Cambria Math" w:hAnsi="Cambria Math" w:cs="Arial"/>
          </w:rPr>
          <m:t>x=0</m:t>
        </m:r>
      </m:oMath>
      <w:r>
        <w:rPr>
          <w:rFonts w:ascii="Arial" w:hAnsi="Arial" w:cs="Arial"/>
        </w:rPr>
        <w:t xml:space="preserve">. Again, verify graphically using </w:t>
      </w:r>
      <w:proofErr w:type="spellStart"/>
      <w:r>
        <w:rPr>
          <w:rFonts w:ascii="Arial" w:hAnsi="Arial" w:cs="Arial"/>
        </w:rPr>
        <w:t>Desmos</w:t>
      </w:r>
      <w:proofErr w:type="spellEnd"/>
      <w:r>
        <w:rPr>
          <w:rFonts w:ascii="Arial" w:hAnsi="Arial" w:cs="Arial"/>
        </w:rPr>
        <w:t>.</w:t>
      </w:r>
    </w:p>
    <w:p w:rsidR="005C1F88" w:rsidRDefault="00D623B9" w:rsidP="000C7F95">
      <w:pPr>
        <w:pStyle w:val="ListParagraph"/>
        <w:numPr>
          <w:ilvl w:val="0"/>
          <w:numId w:val="6"/>
        </w:numPr>
        <w:ind w:left="360"/>
        <w:rPr>
          <w:rFonts w:ascii="Arial" w:hAnsi="Arial" w:cs="Arial"/>
        </w:rPr>
      </w:pPr>
      <w:r>
        <w:rPr>
          <w:rFonts w:ascii="Arial" w:hAnsi="Arial" w:cs="Arial"/>
        </w:rPr>
        <w:t xml:space="preserve">Hopefully you noticed that the slope at </w:t>
      </w:r>
      <m:oMath>
        <m:r>
          <w:rPr>
            <w:rFonts w:ascii="Cambria Math" w:hAnsi="Cambria Math" w:cs="Arial"/>
          </w:rPr>
          <m:t>x=0</m:t>
        </m:r>
      </m:oMath>
      <w:r>
        <w:rPr>
          <w:rFonts w:ascii="Arial" w:hAnsi="Arial" w:cs="Arial"/>
        </w:rPr>
        <w:t xml:space="preserve"> for </w:t>
      </w:r>
      <m:oMath>
        <m:sSup>
          <m:sSupPr>
            <m:ctrlPr>
              <w:rPr>
                <w:rFonts w:ascii="Cambria Math" w:hAnsi="Cambria Math" w:cs="Arial"/>
                <w:i/>
              </w:rPr>
            </m:ctrlPr>
          </m:sSupPr>
          <m:e>
            <m:r>
              <w:rPr>
                <w:rFonts w:ascii="Cambria Math" w:hAnsi="Cambria Math" w:cs="Arial"/>
              </w:rPr>
              <m:t>2</m:t>
            </m:r>
          </m:e>
          <m:sup>
            <m:r>
              <w:rPr>
                <w:rFonts w:ascii="Cambria Math" w:hAnsi="Cambria Math" w:cs="Arial"/>
              </w:rPr>
              <m:t>x</m:t>
            </m:r>
          </m:sup>
        </m:sSup>
      </m:oMath>
      <w:r>
        <w:rPr>
          <w:rFonts w:ascii="Arial" w:hAnsi="Arial" w:cs="Arial"/>
        </w:rPr>
        <w:t xml:space="preserve"> was 0.6931 and that for </w:t>
      </w:r>
      <m:oMath>
        <m:sSup>
          <m:sSupPr>
            <m:ctrlPr>
              <w:rPr>
                <w:rFonts w:ascii="Cambria Math" w:hAnsi="Cambria Math" w:cs="Arial"/>
                <w:i/>
              </w:rPr>
            </m:ctrlPr>
          </m:sSupPr>
          <m:e>
            <m:r>
              <w:rPr>
                <w:rFonts w:ascii="Cambria Math" w:hAnsi="Cambria Math" w:cs="Arial"/>
              </w:rPr>
              <m:t>3</m:t>
            </m:r>
          </m:e>
          <m:sup>
            <m:r>
              <w:rPr>
                <w:rFonts w:ascii="Cambria Math" w:hAnsi="Cambria Math" w:cs="Arial"/>
              </w:rPr>
              <m:t>x</m:t>
            </m:r>
          </m:sup>
        </m:sSup>
      </m:oMath>
      <w:r>
        <w:rPr>
          <w:rFonts w:ascii="Arial" w:hAnsi="Arial" w:cs="Arial"/>
        </w:rPr>
        <w:t xml:space="preserve"> it was 1.0986 (you may have rounded that, which is ok). Convince yourself that this means that there is some </w:t>
      </w:r>
      <m:oMath>
        <m:r>
          <w:rPr>
            <w:rFonts w:ascii="Cambria Math" w:hAnsi="Cambria Math" w:cs="Arial"/>
          </w:rPr>
          <m:t>a</m:t>
        </m:r>
      </m:oMath>
      <w:r>
        <w:rPr>
          <w:rFonts w:ascii="Arial" w:hAnsi="Arial" w:cs="Arial"/>
        </w:rPr>
        <w:t xml:space="preserve"> where </w:t>
      </w:r>
      <m:oMath>
        <m:r>
          <w:rPr>
            <w:rFonts w:ascii="Cambria Math" w:hAnsi="Cambria Math" w:cs="Arial"/>
          </w:rPr>
          <m:t>2&lt;a&lt;3</m:t>
        </m:r>
      </m:oMath>
      <w:r>
        <w:rPr>
          <w:rFonts w:ascii="Arial" w:hAnsi="Arial" w:cs="Arial"/>
        </w:rPr>
        <w:t xml:space="preserve"> such that </w:t>
      </w:r>
      <m:oMath>
        <m:sSup>
          <m:sSupPr>
            <m:ctrlPr>
              <w:rPr>
                <w:rFonts w:ascii="Cambria Math" w:hAnsi="Cambria Math" w:cs="Arial"/>
                <w:i/>
              </w:rPr>
            </m:ctrlPr>
          </m:sSupPr>
          <m:e>
            <m:r>
              <w:rPr>
                <w:rFonts w:ascii="Cambria Math" w:hAnsi="Cambria Math" w:cs="Arial"/>
              </w:rPr>
              <m:t>a</m:t>
            </m:r>
          </m:e>
          <m:sup>
            <m:r>
              <w:rPr>
                <w:rFonts w:ascii="Cambria Math" w:hAnsi="Cambria Math" w:cs="Arial"/>
              </w:rPr>
              <m:t>x</m:t>
            </m:r>
          </m:sup>
        </m:sSup>
      </m:oMath>
      <w:r>
        <w:rPr>
          <w:rFonts w:ascii="Arial" w:hAnsi="Arial" w:cs="Arial"/>
        </w:rPr>
        <w:t xml:space="preserve"> has slope exactly 1 </w:t>
      </w:r>
      <w:proofErr w:type="gramStart"/>
      <w:r>
        <w:rPr>
          <w:rFonts w:ascii="Arial" w:hAnsi="Arial" w:cs="Arial"/>
        </w:rPr>
        <w:t xml:space="preserve">at </w:t>
      </w:r>
      <w:proofErr w:type="gramEnd"/>
      <m:oMath>
        <m:r>
          <w:rPr>
            <w:rFonts w:ascii="Cambria Math" w:hAnsi="Cambria Math" w:cs="Arial"/>
          </w:rPr>
          <m:t>x=0</m:t>
        </m:r>
      </m:oMath>
      <w:r>
        <w:rPr>
          <w:rFonts w:ascii="Arial" w:hAnsi="Arial" w:cs="Arial"/>
        </w:rPr>
        <w:t>. Put a pin in this, but have it handy to refer to in lecture when we return to it.</w:t>
      </w:r>
    </w:p>
    <w:p w:rsidR="00D623B9" w:rsidRDefault="00D623B9" w:rsidP="000C7F95">
      <w:pPr>
        <w:pStyle w:val="ListParagraph"/>
        <w:numPr>
          <w:ilvl w:val="0"/>
          <w:numId w:val="6"/>
        </w:numPr>
        <w:ind w:left="360"/>
        <w:rPr>
          <w:rFonts w:ascii="Arial" w:hAnsi="Arial" w:cs="Arial"/>
        </w:rPr>
      </w:pPr>
      <w:r>
        <w:rPr>
          <w:rFonts w:ascii="Arial" w:hAnsi="Arial" w:cs="Arial"/>
        </w:rPr>
        <w:t>Now, for something seemingly unrelated, review compounding interest. If you use an on-line source, make sure to cite it by including the URL in your lab notes, along with some discussion of how you judged it to be a reliable source. In particular, pay attention to discussion of interested that is compounded annually vs. quarterly vs. monthly vs. weekly vs. daily. Most particularly, pay attention to the limit as the interest is compounded continuously. What interesting number shows up?</w:t>
      </w:r>
    </w:p>
    <w:p w:rsidR="00C667C6" w:rsidRDefault="00C667C6" w:rsidP="004C5052">
      <w:pPr>
        <w:pStyle w:val="Normal1"/>
        <w:rPr>
          <w:b/>
          <w:sz w:val="20"/>
        </w:rPr>
      </w:pPr>
    </w:p>
    <w:p w:rsidR="00D623B9" w:rsidRDefault="00D623B9" w:rsidP="0042557A">
      <w:pPr>
        <w:rPr>
          <w:rFonts w:ascii="Arial" w:hAnsi="Arial" w:cs="Arial"/>
          <w:b/>
        </w:rPr>
      </w:pPr>
    </w:p>
    <w:p w:rsidR="00D623B9" w:rsidRDefault="00D623B9" w:rsidP="0042557A">
      <w:pPr>
        <w:rPr>
          <w:rFonts w:ascii="Arial" w:hAnsi="Arial" w:cs="Arial"/>
          <w:b/>
        </w:rPr>
      </w:pPr>
    </w:p>
    <w:p w:rsidR="00D623B9" w:rsidRDefault="00D623B9" w:rsidP="00D623B9">
      <w:pPr>
        <w:rPr>
          <w:rFonts w:ascii="Arial" w:hAnsi="Arial" w:cs="Arial"/>
          <w:b/>
        </w:rPr>
      </w:pPr>
      <w:r w:rsidRPr="00AB151F">
        <w:rPr>
          <w:rFonts w:ascii="Arial" w:hAnsi="Arial" w:cs="Arial"/>
          <w:b/>
        </w:rPr>
        <w:lastRenderedPageBreak/>
        <w:t xml:space="preserve">Part </w:t>
      </w:r>
      <w:r>
        <w:rPr>
          <w:rFonts w:ascii="Arial" w:hAnsi="Arial" w:cs="Arial"/>
          <w:b/>
        </w:rPr>
        <w:t>3</w:t>
      </w:r>
      <w:r>
        <w:rPr>
          <w:rFonts w:ascii="Arial" w:hAnsi="Arial" w:cs="Arial"/>
          <w:b/>
        </w:rPr>
        <w:t xml:space="preserve">. </w:t>
      </w:r>
      <w:r>
        <w:rPr>
          <w:rFonts w:ascii="Arial" w:hAnsi="Arial" w:cs="Arial"/>
          <w:b/>
        </w:rPr>
        <w:t>The Product Rule</w:t>
      </w:r>
      <w:r>
        <w:rPr>
          <w:rFonts w:ascii="Arial" w:hAnsi="Arial" w:cs="Arial"/>
          <w:b/>
        </w:rPr>
        <w:t xml:space="preserve"> </w:t>
      </w:r>
    </w:p>
    <w:p w:rsidR="00915BF3" w:rsidRDefault="00D623B9" w:rsidP="00D623B9">
      <w:pPr>
        <w:pStyle w:val="ListParagraph"/>
        <w:numPr>
          <w:ilvl w:val="0"/>
          <w:numId w:val="10"/>
        </w:numPr>
        <w:ind w:left="360"/>
        <w:rPr>
          <w:rFonts w:ascii="Arial" w:hAnsi="Arial" w:cs="Arial"/>
        </w:rPr>
      </w:pPr>
      <w:r>
        <w:rPr>
          <w:rFonts w:ascii="Arial" w:hAnsi="Arial" w:cs="Arial"/>
        </w:rPr>
        <w:t xml:space="preserve">Consider a function of the </w:t>
      </w:r>
      <w:proofErr w:type="gramStart"/>
      <w:r>
        <w:rPr>
          <w:rFonts w:ascii="Arial" w:hAnsi="Arial" w:cs="Arial"/>
        </w:rPr>
        <w:t xml:space="preserve">form </w:t>
      </w:r>
      <w:proofErr w:type="gramEnd"/>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=f(x)∙g(x)</m:t>
        </m:r>
      </m:oMath>
      <w:r>
        <w:rPr>
          <w:rFonts w:ascii="Arial" w:hAnsi="Arial" w:cs="Arial"/>
        </w:rPr>
        <w:t xml:space="preserve">. A common temptation when finding the derivative of </w:t>
      </w:r>
      <m:oMath>
        <m:r>
          <w:rPr>
            <w:rFonts w:ascii="Cambria Math" w:hAnsi="Cambria Math" w:cs="Arial"/>
          </w:rPr>
          <m:t>h</m:t>
        </m:r>
        <m:d>
          <m:dPr>
            <m:ctrlPr>
              <w:rPr>
                <w:rFonts w:ascii="Cambria Math" w:hAnsi="Cambria Math" w:cs="Arial"/>
                <w:i/>
              </w:rPr>
            </m:ctrlPr>
          </m:dPr>
          <m:e>
            <m:r>
              <w:rPr>
                <w:rFonts w:ascii="Cambria Math" w:hAnsi="Cambria Math" w:cs="Arial"/>
              </w:rPr>
              <m:t>x</m:t>
            </m:r>
          </m:e>
        </m:d>
      </m:oMath>
      <w:r>
        <w:rPr>
          <w:rFonts w:ascii="Arial" w:hAnsi="Arial" w:cs="Arial"/>
        </w:rPr>
        <w:t xml:space="preserve"> is the following</w:t>
      </w:r>
      <w:proofErr w:type="gramStart"/>
      <w:r>
        <w:rPr>
          <w:rFonts w:ascii="Arial" w:hAnsi="Arial" w:cs="Arial"/>
        </w:rPr>
        <w:t xml:space="preserve">: </w:t>
      </w:r>
      <w:proofErr w:type="gramEnd"/>
      <m:oMath>
        <m:r>
          <w:rPr>
            <w:rFonts w:ascii="Cambria Math" w:hAnsi="Cambria Math" w:cs="Arial"/>
          </w:rPr>
          <m:t>h</m:t>
        </m:r>
        <m:r>
          <w:rPr>
            <w:rFonts w:ascii="Cambria Math" w:hAnsi="Cambria Math" w:cs="Arial"/>
          </w:rPr>
          <m:t>'</m:t>
        </m:r>
        <m:d>
          <m:dPr>
            <m:ctrlPr>
              <w:rPr>
                <w:rFonts w:ascii="Cambria Math" w:hAnsi="Cambria Math" w:cs="Arial"/>
                <w:i/>
              </w:rPr>
            </m:ctrlPr>
          </m:dPr>
          <m:e>
            <m:r>
              <w:rPr>
                <w:rFonts w:ascii="Cambria Math" w:hAnsi="Cambria Math" w:cs="Arial"/>
              </w:rPr>
              <m:t>x</m:t>
            </m:r>
          </m:e>
        </m:d>
        <m:r>
          <w:rPr>
            <w:rFonts w:ascii="Cambria Math" w:hAnsi="Cambria Math" w:cs="Arial"/>
          </w:rPr>
          <m:t>=f</m:t>
        </m:r>
        <m:r>
          <w:rPr>
            <w:rFonts w:ascii="Cambria Math" w:hAnsi="Cambria Math" w:cs="Arial"/>
          </w:rPr>
          <m:t>'</m:t>
        </m:r>
        <m:r>
          <w:rPr>
            <w:rFonts w:ascii="Cambria Math" w:hAnsi="Cambria Math" w:cs="Arial"/>
          </w:rPr>
          <m:t>(x)∙g</m:t>
        </m:r>
        <m:r>
          <w:rPr>
            <w:rFonts w:ascii="Cambria Math" w:hAnsi="Cambria Math" w:cs="Arial"/>
          </w:rPr>
          <m:t>'</m:t>
        </m:r>
        <m:r>
          <w:rPr>
            <w:rFonts w:ascii="Cambria Math" w:hAnsi="Cambria Math" w:cs="Arial"/>
          </w:rPr>
          <m:t>(x)</m:t>
        </m:r>
      </m:oMath>
      <w:r w:rsidR="00915BF3">
        <w:rPr>
          <w:rFonts w:ascii="Arial" w:hAnsi="Arial" w:cs="Arial"/>
        </w:rPr>
        <w:t xml:space="preserve">. Let’s convince ourselves this can’t be correct by looking </w:t>
      </w:r>
      <w:proofErr w:type="gramStart"/>
      <w:r w:rsidR="00915BF3">
        <w:rPr>
          <w:rFonts w:ascii="Arial" w:hAnsi="Arial" w:cs="Arial"/>
        </w:rPr>
        <w:t xml:space="preserve">at </w:t>
      </w:r>
      <w:proofErr w:type="gramEnd"/>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oMath>
      <w:r w:rsidR="00915BF3">
        <w:rPr>
          <w:rFonts w:ascii="Arial" w:hAnsi="Arial" w:cs="Arial"/>
        </w:rPr>
        <w:t>. If you apply (the incorrect</w:t>
      </w:r>
      <w:proofErr w:type="gramStart"/>
      <w:r w:rsidR="00915BF3">
        <w:rPr>
          <w:rFonts w:ascii="Arial" w:hAnsi="Arial" w:cs="Arial"/>
        </w:rPr>
        <w:t xml:space="preserve">) </w:t>
      </w:r>
      <w:proofErr w:type="gramEnd"/>
      <m:oMath>
        <m:sSup>
          <m:sSupPr>
            <m:ctrlPr>
              <w:rPr>
                <w:rFonts w:ascii="Cambria Math" w:hAnsi="Cambria Math" w:cs="Arial"/>
                <w:i/>
              </w:rPr>
            </m:ctrlPr>
          </m:sSupPr>
          <m:e>
            <m:r>
              <w:rPr>
                <w:rFonts w:ascii="Cambria Math" w:hAnsi="Cambria Math" w:cs="Arial"/>
              </w:rPr>
              <m:t>h</m:t>
            </m:r>
          </m:e>
          <m:sup>
            <m:r>
              <w:rPr>
                <w:rFonts w:ascii="Cambria Math" w:hAnsi="Cambria Math" w:cs="Arial"/>
              </w:rPr>
              <m:t>'</m:t>
            </m:r>
          </m:sup>
        </m:sSup>
        <m:r>
          <w:rPr>
            <w:rFonts w:ascii="Cambria Math" w:hAnsi="Cambria Math" w:cs="Arial"/>
          </w:rPr>
          <m:t>(x)</m:t>
        </m:r>
        <m:r>
          <w:rPr>
            <w:rFonts w:ascii="Cambria Math" w:hAnsi="Cambria Math" w:cs="Arial"/>
          </w:rPr>
          <m:t>=</m:t>
        </m:r>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g</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oMath>
      <w:r w:rsidR="00915BF3">
        <w:rPr>
          <w:rFonts w:ascii="Arial" w:hAnsi="Arial" w:cs="Arial"/>
        </w:rPr>
        <w:t xml:space="preserve">, what would you get? However, note </w:t>
      </w:r>
      <w:proofErr w:type="gramStart"/>
      <w:r w:rsidR="00915BF3">
        <w:rPr>
          <w:rFonts w:ascii="Arial" w:hAnsi="Arial" w:cs="Arial"/>
        </w:rPr>
        <w:t xml:space="preserve">that </w:t>
      </w:r>
      <w:proofErr w:type="gramEnd"/>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5</m:t>
            </m:r>
          </m:sup>
        </m:sSup>
      </m:oMath>
      <w:r w:rsidR="00915BF3">
        <w:rPr>
          <w:rFonts w:ascii="Arial" w:hAnsi="Arial" w:cs="Arial"/>
        </w:rPr>
        <w:t xml:space="preserve">, which you can use the Power Rule on! So use the Power Rule on </w:t>
      </w:r>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5</m:t>
            </m:r>
          </m:sup>
        </m:sSup>
      </m:oMath>
      <w:r w:rsidR="00915BF3">
        <w:rPr>
          <w:rFonts w:ascii="Arial" w:hAnsi="Arial" w:cs="Arial"/>
        </w:rPr>
        <w:t xml:space="preserve"> to </w:t>
      </w:r>
      <w:proofErr w:type="gramStart"/>
      <w:r w:rsidR="00915BF3">
        <w:rPr>
          <w:rFonts w:ascii="Arial" w:hAnsi="Arial" w:cs="Arial"/>
        </w:rPr>
        <w:t xml:space="preserve">find </w:t>
      </w:r>
      <w:proofErr w:type="gramEnd"/>
      <m:oMath>
        <m:sSup>
          <m:sSupPr>
            <m:ctrlPr>
              <w:rPr>
                <w:rFonts w:ascii="Cambria Math" w:hAnsi="Cambria Math" w:cs="Arial"/>
                <w:i/>
              </w:rPr>
            </m:ctrlPr>
          </m:sSupPr>
          <m:e>
            <m:r>
              <w:rPr>
                <w:rFonts w:ascii="Cambria Math" w:hAnsi="Cambria Math" w:cs="Arial"/>
              </w:rPr>
              <m:t>h</m:t>
            </m:r>
          </m:e>
          <m:sup>
            <m:r>
              <w:rPr>
                <w:rFonts w:ascii="Cambria Math" w:hAnsi="Cambria Math" w:cs="Arial"/>
              </w:rPr>
              <m:t>'</m:t>
            </m:r>
          </m:sup>
        </m:sSup>
        <m:r>
          <w:rPr>
            <w:rFonts w:ascii="Cambria Math" w:hAnsi="Cambria Math" w:cs="Arial"/>
          </w:rPr>
          <m:t>(x)</m:t>
        </m:r>
      </m:oMath>
      <w:r w:rsidR="00915BF3">
        <w:rPr>
          <w:rFonts w:ascii="Arial" w:hAnsi="Arial" w:cs="Arial"/>
        </w:rPr>
        <w:t xml:space="preserve">. Convince yourself that </w:t>
      </w:r>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=f'(x)∙g'(x)</m:t>
        </m:r>
      </m:oMath>
      <w:r w:rsidR="00915BF3">
        <w:rPr>
          <w:rFonts w:ascii="Arial" w:hAnsi="Arial" w:cs="Arial"/>
        </w:rPr>
        <w:t xml:space="preserve"> cannot be correct. </w:t>
      </w:r>
    </w:p>
    <w:p w:rsidR="00915BF3" w:rsidRDefault="00915BF3" w:rsidP="00D623B9">
      <w:pPr>
        <w:pStyle w:val="ListParagraph"/>
        <w:numPr>
          <w:ilvl w:val="0"/>
          <w:numId w:val="10"/>
        </w:numPr>
        <w:ind w:left="360"/>
        <w:rPr>
          <w:rFonts w:ascii="Arial" w:hAnsi="Arial" w:cs="Arial"/>
        </w:rPr>
      </w:pPr>
      <w:r>
        <w:rPr>
          <w:rFonts w:ascii="Arial" w:hAnsi="Arial" w:cs="Arial"/>
        </w:rPr>
        <w:t xml:space="preserve">Find a proof of the Power Rule (either from your book if you have it or can access your </w:t>
      </w:r>
      <w:proofErr w:type="spellStart"/>
      <w:r>
        <w:rPr>
          <w:rFonts w:ascii="Arial" w:hAnsi="Arial" w:cs="Arial"/>
        </w:rPr>
        <w:t>WileyPlus</w:t>
      </w:r>
      <w:proofErr w:type="spellEnd"/>
      <w:r>
        <w:rPr>
          <w:rFonts w:ascii="Arial" w:hAnsi="Arial" w:cs="Arial"/>
        </w:rPr>
        <w:t xml:space="preserve"> account which gives you electronic access to your text) or from an online source (again, </w:t>
      </w:r>
      <w:r>
        <w:rPr>
          <w:rFonts w:ascii="Arial" w:hAnsi="Arial" w:cs="Arial"/>
        </w:rPr>
        <w:t>cite it by including the URL in your lab notes, along with some discussion of how you judged it to be a reliable source</w:t>
      </w:r>
      <w:r>
        <w:rPr>
          <w:rFonts w:ascii="Arial" w:hAnsi="Arial" w:cs="Arial"/>
        </w:rPr>
        <w:t>). Slowly go through the proof line by line, filling in the gaps not given in the proof and writing down specific questions about moves (conceptual, algebraic, whatever) that you don’t understand. At the end of this process, you should have your own (possibly incomplete and with questions) copy of this proof in your lab notes.</w:t>
      </w:r>
    </w:p>
    <w:p w:rsidR="00915BF3" w:rsidRDefault="00915BF3" w:rsidP="00D623B9">
      <w:pPr>
        <w:pStyle w:val="ListParagraph"/>
        <w:numPr>
          <w:ilvl w:val="0"/>
          <w:numId w:val="10"/>
        </w:numPr>
        <w:ind w:left="360"/>
        <w:rPr>
          <w:rFonts w:ascii="Arial" w:hAnsi="Arial" w:cs="Arial"/>
        </w:rPr>
      </w:pPr>
      <w:r>
        <w:rPr>
          <w:rFonts w:ascii="Arial" w:hAnsi="Arial" w:cs="Arial"/>
        </w:rPr>
        <w:t xml:space="preserve">Use the Product Rule on </w:t>
      </w:r>
      <m:oMath>
        <m:r>
          <w:rPr>
            <w:rFonts w:ascii="Cambria Math" w:hAnsi="Cambria Math" w:cs="Arial"/>
          </w:rPr>
          <m:t>h</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oMath>
      <w:r>
        <w:rPr>
          <w:rFonts w:ascii="Arial" w:hAnsi="Arial" w:cs="Arial"/>
        </w:rPr>
        <w:t xml:space="preserve"> and compare it to the result from the Power Rule. </w:t>
      </w:r>
    </w:p>
    <w:p w:rsidR="0042557A" w:rsidRDefault="0042557A" w:rsidP="0042557A">
      <w:pPr>
        <w:rPr>
          <w:rFonts w:ascii="Arial" w:hAnsi="Arial" w:cs="Arial"/>
        </w:rPr>
      </w:pPr>
    </w:p>
    <w:p w:rsidR="00915BF3" w:rsidRDefault="00915BF3" w:rsidP="00915BF3">
      <w:pPr>
        <w:rPr>
          <w:rFonts w:ascii="Arial" w:hAnsi="Arial" w:cs="Arial"/>
          <w:b/>
        </w:rPr>
      </w:pPr>
      <w:r w:rsidRPr="00AB151F">
        <w:rPr>
          <w:rFonts w:ascii="Arial" w:hAnsi="Arial" w:cs="Arial"/>
          <w:b/>
        </w:rPr>
        <w:t xml:space="preserve">Part </w:t>
      </w:r>
      <w:r>
        <w:rPr>
          <w:rFonts w:ascii="Arial" w:hAnsi="Arial" w:cs="Arial"/>
          <w:b/>
        </w:rPr>
        <w:t>4</w:t>
      </w:r>
      <w:r>
        <w:rPr>
          <w:rFonts w:ascii="Arial" w:hAnsi="Arial" w:cs="Arial"/>
          <w:b/>
        </w:rPr>
        <w:t xml:space="preserve">. The </w:t>
      </w:r>
      <w:r>
        <w:rPr>
          <w:rFonts w:ascii="Arial" w:hAnsi="Arial" w:cs="Arial"/>
          <w:b/>
        </w:rPr>
        <w:t>Quotient</w:t>
      </w:r>
      <w:r>
        <w:rPr>
          <w:rFonts w:ascii="Arial" w:hAnsi="Arial" w:cs="Arial"/>
          <w:b/>
        </w:rPr>
        <w:t xml:space="preserve"> Rule </w:t>
      </w:r>
    </w:p>
    <w:p w:rsidR="00915BF3" w:rsidRDefault="00915BF3" w:rsidP="00915BF3">
      <w:pPr>
        <w:rPr>
          <w:rFonts w:ascii="Arial" w:hAnsi="Arial" w:cs="Arial"/>
        </w:rPr>
      </w:pPr>
      <w:r>
        <w:rPr>
          <w:rFonts w:ascii="Arial" w:hAnsi="Arial" w:cs="Arial"/>
        </w:rPr>
        <w:t xml:space="preserve">The following is the proof of the Quotient Rule from your text. It uses the Product Rule and algebra. </w:t>
      </w:r>
      <w:r>
        <w:rPr>
          <w:rFonts w:ascii="Arial" w:hAnsi="Arial" w:cs="Arial"/>
        </w:rPr>
        <w:t>Slowly go through the proof line by line, filling in the gaps not given in the proof and writing down specific questions about moves (conceptual, algebraic, whatever) that you don’t understand.</w:t>
      </w:r>
      <w:r>
        <w:rPr>
          <w:rFonts w:ascii="Arial" w:hAnsi="Arial" w:cs="Arial"/>
        </w:rPr>
        <w:t xml:space="preserve"> </w:t>
      </w:r>
      <w:r>
        <w:rPr>
          <w:rFonts w:ascii="Arial" w:hAnsi="Arial" w:cs="Arial"/>
        </w:rPr>
        <w:t>At the end of this process, you</w:t>
      </w:r>
      <w:r>
        <w:rPr>
          <w:rFonts w:ascii="Arial" w:hAnsi="Arial" w:cs="Arial"/>
        </w:rPr>
        <w:t xml:space="preserve"> should have your own (possib</w:t>
      </w:r>
      <w:r>
        <w:rPr>
          <w:rFonts w:ascii="Arial" w:hAnsi="Arial" w:cs="Arial"/>
        </w:rPr>
        <w:t>ly incomplete and with questions) copy of this proof in your lab notes.</w:t>
      </w:r>
      <w:r w:rsidRPr="00915BF3">
        <w:rPr>
          <w:rFonts w:ascii="Arial" w:hAnsi="Arial" w:cs="Arial"/>
        </w:rPr>
        <w:t xml:space="preserve"> </w:t>
      </w:r>
    </w:p>
    <w:p w:rsidR="00CF27CA" w:rsidRPr="00915BF3" w:rsidRDefault="00CF27CA" w:rsidP="00915BF3">
      <w:pPr>
        <w:rPr>
          <w:rFonts w:ascii="Arial" w:hAnsi="Arial" w:cs="Arial"/>
        </w:rPr>
      </w:pPr>
    </w:p>
    <w:p w:rsidR="00915BF3" w:rsidRDefault="00915BF3" w:rsidP="00CF27CA">
      <w:pPr>
        <w:jc w:val="center"/>
        <w:rPr>
          <w:rFonts w:ascii="Arial" w:hAnsi="Arial" w:cs="Arial"/>
        </w:rPr>
      </w:pPr>
      <w:r w:rsidRPr="00915BF3">
        <w:rPr>
          <w:rFonts w:ascii="Arial" w:hAnsi="Arial" w:cs="Arial"/>
          <w:noProof/>
        </w:rPr>
        <w:drawing>
          <wp:inline distT="0" distB="0" distL="0" distR="0">
            <wp:extent cx="6020083" cy="232028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421" b="51226"/>
                    <a:stretch/>
                  </pic:blipFill>
                  <pic:spPr bwMode="auto">
                    <a:xfrm>
                      <a:off x="0" y="0"/>
                      <a:ext cx="6035597" cy="2326267"/>
                    </a:xfrm>
                    <a:prstGeom prst="rect">
                      <a:avLst/>
                    </a:prstGeom>
                    <a:noFill/>
                    <a:ln>
                      <a:noFill/>
                    </a:ln>
                    <a:extLst>
                      <a:ext uri="{53640926-AAD7-44D8-BBD7-CCE9431645EC}">
                        <a14:shadowObscured xmlns:a14="http://schemas.microsoft.com/office/drawing/2010/main"/>
                      </a:ext>
                    </a:extLst>
                  </pic:spPr>
                </pic:pic>
              </a:graphicData>
            </a:graphic>
          </wp:inline>
        </w:drawing>
      </w:r>
    </w:p>
    <w:p w:rsidR="00CF27CA" w:rsidRDefault="00CF27CA" w:rsidP="0042557A">
      <w:pPr>
        <w:rPr>
          <w:rFonts w:ascii="Arial" w:hAnsi="Arial" w:cs="Arial"/>
        </w:rPr>
      </w:pPr>
    </w:p>
    <w:p w:rsidR="00CF27CA" w:rsidRDefault="00CF27CA" w:rsidP="00CF27CA">
      <w:pPr>
        <w:rPr>
          <w:rFonts w:ascii="Arial" w:hAnsi="Arial" w:cs="Arial"/>
          <w:b/>
        </w:rPr>
      </w:pPr>
      <w:r w:rsidRPr="00AB151F">
        <w:rPr>
          <w:rFonts w:ascii="Arial" w:hAnsi="Arial" w:cs="Arial"/>
          <w:b/>
        </w:rPr>
        <w:t xml:space="preserve">Part </w:t>
      </w:r>
      <w:r>
        <w:rPr>
          <w:rFonts w:ascii="Arial" w:hAnsi="Arial" w:cs="Arial"/>
          <w:b/>
        </w:rPr>
        <w:t>5</w:t>
      </w:r>
      <w:r>
        <w:rPr>
          <w:rFonts w:ascii="Arial" w:hAnsi="Arial" w:cs="Arial"/>
          <w:b/>
        </w:rPr>
        <w:t xml:space="preserve">. </w:t>
      </w:r>
      <w:r>
        <w:rPr>
          <w:rFonts w:ascii="Arial" w:hAnsi="Arial" w:cs="Arial"/>
          <w:b/>
        </w:rPr>
        <w:t>Starting to generalize the Power Rule</w:t>
      </w:r>
      <w:r>
        <w:rPr>
          <w:rFonts w:ascii="Arial" w:hAnsi="Arial" w:cs="Arial"/>
          <w:b/>
        </w:rPr>
        <w:t xml:space="preserve"> </w:t>
      </w:r>
    </w:p>
    <w:p w:rsidR="00CF27CA" w:rsidRDefault="00CF27CA" w:rsidP="00CF27CA">
      <w:pPr>
        <w:rPr>
          <w:rFonts w:ascii="Arial" w:hAnsi="Arial" w:cs="Arial"/>
        </w:rPr>
      </w:pPr>
      <w:r>
        <w:rPr>
          <w:rFonts w:ascii="Arial" w:hAnsi="Arial" w:cs="Arial"/>
        </w:rPr>
        <w:t xml:space="preserve">Previously, we noted that our derivation of the Product Rule relied on the power </w:t>
      </w:r>
      <m:oMath>
        <m:r>
          <w:rPr>
            <w:rFonts w:ascii="Cambria Math" w:hAnsi="Cambria Math" w:cs="Arial"/>
          </w:rPr>
          <m:t>n</m:t>
        </m:r>
      </m:oMath>
      <w:r>
        <w:rPr>
          <w:rFonts w:ascii="Arial" w:hAnsi="Arial" w:cs="Arial"/>
        </w:rPr>
        <w:t xml:space="preserve"> being a positive integer. Using the Quotient Rule, we can generalize the Power Rule to any </w:t>
      </w:r>
      <w:proofErr w:type="gramStart"/>
      <w:r>
        <w:rPr>
          <w:rFonts w:ascii="Arial" w:hAnsi="Arial" w:cs="Arial"/>
        </w:rPr>
        <w:t xml:space="preserve">integer </w:t>
      </w:r>
      <m:oMath>
        <m:r>
          <w:rPr>
            <w:rFonts w:ascii="Cambria Math" w:hAnsi="Cambria Math" w:cs="Arial"/>
          </w:rPr>
          <m:t/>
        </m:r>
        <w:proofErr w:type="gramEnd"/>
        <m:r>
          <w:rPr>
            <w:rFonts w:ascii="Cambria Math" w:hAnsi="Cambria Math" w:cs="Arial"/>
          </w:rPr>
          <m:t/>
        </m:r>
      </m:oMath>
      <w:r>
        <w:rPr>
          <w:rFonts w:ascii="Arial" w:hAnsi="Arial" w:cs="Arial"/>
        </w:rPr>
        <w:t xml:space="preserve"> , which means negative integers.</w:t>
      </w:r>
    </w:p>
    <w:p w:rsidR="00CF27CA" w:rsidRDefault="00CF27CA" w:rsidP="00CF27CA">
      <w:pPr>
        <w:pStyle w:val="ListParagraph"/>
        <w:numPr>
          <w:ilvl w:val="0"/>
          <w:numId w:val="12"/>
        </w:numPr>
        <w:ind w:left="360"/>
        <w:rPr>
          <w:rFonts w:ascii="Arial" w:hAnsi="Arial" w:cs="Arial"/>
        </w:rPr>
      </w:pPr>
      <w:r>
        <w:rPr>
          <w:rFonts w:ascii="Arial" w:hAnsi="Arial" w:cs="Arial"/>
        </w:rPr>
        <w:t xml:space="preserve">Try this for a particular example: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xml:space="preserve"> by noticing </w:t>
      </w:r>
      <w:proofErr w:type="gramStart"/>
      <w:r>
        <w:rPr>
          <w:rFonts w:ascii="Arial" w:hAnsi="Arial" w:cs="Arial"/>
        </w:rPr>
        <w:t xml:space="preserve">that </w:t>
      </w:r>
      <w:proofErr w:type="gramEnd"/>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xml:space="preserve">, which is a quotient with numerator </w:t>
      </w:r>
      <m:oMath>
        <m:r>
          <w:rPr>
            <w:rFonts w:ascii="Cambria Math" w:hAnsi="Cambria Math" w:cs="Arial"/>
          </w:rPr>
          <m:t>1</m:t>
        </m:r>
      </m:oMath>
      <w:r>
        <w:rPr>
          <w:rFonts w:ascii="Arial" w:hAnsi="Arial" w:cs="Arial"/>
        </w:rPr>
        <w:t xml:space="preserve"> and denominator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r>
        <w:rPr>
          <w:rFonts w:ascii="Arial" w:hAnsi="Arial" w:cs="Arial"/>
        </w:rPr>
        <w:t xml:space="preserve">. Use the Quotient Rule to </w:t>
      </w:r>
      <w:proofErr w:type="gramStart"/>
      <w:r>
        <w:rPr>
          <w:rFonts w:ascii="Arial" w:hAnsi="Arial" w:cs="Arial"/>
        </w:rPr>
        <w:t xml:space="preserve">find </w:t>
      </w:r>
      <w:proofErr w:type="gramEnd"/>
      <m:oMath>
        <m:r>
          <w:rPr>
            <w:rFonts w:ascii="Cambria Math" w:hAnsi="Cambria Math" w:cs="Arial"/>
          </w:rPr>
          <m:t>f</m:t>
        </m:r>
        <m:r>
          <w:rPr>
            <w:rFonts w:ascii="Cambria Math" w:hAnsi="Cambria Math" w:cs="Arial"/>
          </w:rPr>
          <m:t>'</m:t>
        </m:r>
        <m:d>
          <m:dPr>
            <m:ctrlPr>
              <w:rPr>
                <w:rFonts w:ascii="Cambria Math" w:hAnsi="Cambria Math" w:cs="Arial"/>
                <w:i/>
              </w:rPr>
            </m:ctrlPr>
          </m:dPr>
          <m:e>
            <m:r>
              <w:rPr>
                <w:rFonts w:ascii="Cambria Math" w:hAnsi="Cambria Math" w:cs="Arial"/>
              </w:rPr>
              <m:t>x</m:t>
            </m:r>
          </m:e>
        </m:d>
      </m:oMath>
      <w:r>
        <w:rPr>
          <w:rFonts w:ascii="Arial" w:hAnsi="Arial" w:cs="Arial"/>
        </w:rPr>
        <w:t>. Confirm that this matches what you get by using the general Power Rule.</w:t>
      </w:r>
    </w:p>
    <w:p w:rsidR="00CF27CA" w:rsidRDefault="00CF27CA" w:rsidP="00CF27CA">
      <w:pPr>
        <w:pStyle w:val="ListParagraph"/>
        <w:numPr>
          <w:ilvl w:val="0"/>
          <w:numId w:val="12"/>
        </w:numPr>
        <w:ind w:left="360"/>
        <w:rPr>
          <w:rFonts w:ascii="Arial" w:hAnsi="Arial" w:cs="Arial"/>
        </w:rPr>
      </w:pPr>
      <w:r>
        <w:rPr>
          <w:rFonts w:ascii="Arial" w:hAnsi="Arial" w:cs="Arial"/>
        </w:rPr>
        <w:t xml:space="preserve">Generalize to the case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m:t>
            </m:r>
            <m:r>
              <w:rPr>
                <w:rFonts w:ascii="Cambria Math" w:hAnsi="Cambria Math" w:cs="Arial"/>
              </w:rPr>
              <m:t>n</m:t>
            </m:r>
          </m:sup>
        </m:sSup>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n</m:t>
            </m:r>
          </m:sup>
        </m:sSup>
      </m:oMath>
      <w:r>
        <w:rPr>
          <w:rFonts w:ascii="Arial" w:hAnsi="Arial" w:cs="Arial"/>
        </w:rPr>
        <w:t xml:space="preserve"> and convince yourself that the Power Rule works for any </w:t>
      </w:r>
      <w:proofErr w:type="gramStart"/>
      <w:r>
        <w:rPr>
          <w:rFonts w:ascii="Arial" w:hAnsi="Arial" w:cs="Arial"/>
        </w:rPr>
        <w:t xml:space="preserve">integer </w:t>
      </w:r>
      <w:proofErr w:type="gramEnd"/>
      <m:oMath>
        <m:r>
          <w:rPr>
            <w:rFonts w:ascii="Cambria Math" w:hAnsi="Cambria Math" w:cs="Arial"/>
          </w:rPr>
          <m:t>n</m:t>
        </m:r>
      </m:oMath>
      <w:r>
        <w:rPr>
          <w:rFonts w:ascii="Arial" w:hAnsi="Arial" w:cs="Arial"/>
        </w:rPr>
        <w:t>.</w:t>
      </w:r>
    </w:p>
    <w:p w:rsidR="00CF27CA" w:rsidRDefault="00CF27CA" w:rsidP="00CF27CA">
      <w:pPr>
        <w:rPr>
          <w:rFonts w:ascii="Arial" w:hAnsi="Arial" w:cs="Arial"/>
        </w:rPr>
      </w:pPr>
    </w:p>
    <w:p w:rsidR="00CF27CA" w:rsidRDefault="00CF27CA" w:rsidP="00CF27CA">
      <w:pPr>
        <w:rPr>
          <w:rFonts w:ascii="Arial" w:hAnsi="Arial" w:cs="Arial"/>
        </w:rPr>
      </w:pPr>
      <w:r w:rsidRPr="00AB151F">
        <w:rPr>
          <w:rFonts w:ascii="Arial" w:hAnsi="Arial" w:cs="Arial"/>
          <w:b/>
        </w:rPr>
        <w:t xml:space="preserve">Part </w:t>
      </w:r>
      <w:r>
        <w:rPr>
          <w:rFonts w:ascii="Arial" w:hAnsi="Arial" w:cs="Arial"/>
          <w:b/>
        </w:rPr>
        <w:t>6</w:t>
      </w:r>
      <w:r>
        <w:rPr>
          <w:rFonts w:ascii="Arial" w:hAnsi="Arial" w:cs="Arial"/>
          <w:b/>
        </w:rPr>
        <w:t xml:space="preserve">. </w:t>
      </w:r>
      <w:r>
        <w:rPr>
          <w:rFonts w:ascii="Arial" w:hAnsi="Arial" w:cs="Arial"/>
          <w:b/>
        </w:rPr>
        <w:t>Quiz Revision</w:t>
      </w:r>
    </w:p>
    <w:p w:rsidR="00CF27CA" w:rsidRDefault="00CF27CA" w:rsidP="00CF27CA">
      <w:pPr>
        <w:rPr>
          <w:rFonts w:ascii="Arial" w:hAnsi="Arial" w:cs="Arial"/>
          <w:b/>
        </w:rPr>
      </w:pPr>
      <w:r>
        <w:rPr>
          <w:rFonts w:ascii="Arial" w:hAnsi="Arial" w:cs="Arial"/>
        </w:rPr>
        <w:t>At the program web-site, you can find Calculus Quiz 2, which gave many students significant difficulty. Work through these questions again, by yourself or preferably with a group of classmates.</w:t>
      </w:r>
      <w:bookmarkStart w:id="0" w:name="_GoBack"/>
      <w:bookmarkEnd w:id="0"/>
      <w:r>
        <w:rPr>
          <w:rFonts w:ascii="Arial" w:hAnsi="Arial" w:cs="Arial"/>
          <w:b/>
        </w:rPr>
        <w:t xml:space="preserve"> </w:t>
      </w:r>
    </w:p>
    <w:p w:rsidR="00CF27CA" w:rsidRPr="00CF27CA" w:rsidRDefault="00CF27CA" w:rsidP="00CF27CA">
      <w:pPr>
        <w:rPr>
          <w:rFonts w:ascii="Arial" w:hAnsi="Arial" w:cs="Arial"/>
        </w:rPr>
      </w:pPr>
    </w:p>
    <w:sectPr w:rsidR="00CF27CA" w:rsidRPr="00CF27CA" w:rsidSect="005A5CAE">
      <w:headerReference w:type="default" r:id="rId9"/>
      <w:headerReference w:type="first" r:id="rId10"/>
      <w:footerReference w:type="first" r:id="rId11"/>
      <w:pgSz w:w="12240" w:h="15840" w:code="1"/>
      <w:pgMar w:top="1008" w:right="72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1AD" w:rsidRDefault="00A661AD">
      <w:r>
        <w:separator/>
      </w:r>
    </w:p>
  </w:endnote>
  <w:endnote w:type="continuationSeparator" w:id="0">
    <w:p w:rsidR="00A661AD" w:rsidRDefault="00A6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Default="00DF1BF3"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1AD" w:rsidRDefault="00A661AD">
      <w:r>
        <w:separator/>
      </w:r>
    </w:p>
  </w:footnote>
  <w:footnote w:type="continuationSeparator" w:id="0">
    <w:p w:rsidR="00A661AD" w:rsidRDefault="00A66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Pr="007F6E68" w:rsidRDefault="00DF1BF3"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BF3" w:rsidRPr="0070119E" w:rsidRDefault="00DF1BF3" w:rsidP="00F70EE2">
    <w:pPr>
      <w:pStyle w:val="Header"/>
      <w:tabs>
        <w:tab w:val="clear" w:pos="8640"/>
        <w:tab w:val="right" w:pos="10348"/>
      </w:tabs>
      <w:rPr>
        <w:rFonts w:ascii="Arial" w:hAnsi="Arial" w:cs="Arial"/>
        <w:bCs/>
        <w:sz w:val="16"/>
        <w:szCs w:val="16"/>
      </w:rPr>
    </w:pPr>
    <w:r w:rsidRPr="0070119E">
      <w:rPr>
        <w:rFonts w:ascii="Arial" w:hAnsi="Arial" w:cs="Arial"/>
        <w:bCs/>
        <w:sz w:val="16"/>
        <w:szCs w:val="16"/>
      </w:rPr>
      <w:t>Matter &amp; Motion – Fall 2015-16</w:t>
    </w:r>
    <w:r w:rsidRPr="0070119E">
      <w:rPr>
        <w:rFonts w:ascii="Arial" w:hAnsi="Arial" w:cs="Arial"/>
        <w:bCs/>
        <w:sz w:val="16"/>
        <w:szCs w:val="16"/>
      </w:rPr>
      <w:tab/>
    </w:r>
    <w:r w:rsidRPr="0070119E">
      <w:rPr>
        <w:rFonts w:ascii="Arial" w:hAnsi="Arial" w:cs="Arial"/>
        <w:bCs/>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C8C"/>
    <w:multiLevelType w:val="hybridMultilevel"/>
    <w:tmpl w:val="5188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277EE"/>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E4574"/>
    <w:multiLevelType w:val="hybridMultilevel"/>
    <w:tmpl w:val="1BAC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955D9"/>
    <w:multiLevelType w:val="hybridMultilevel"/>
    <w:tmpl w:val="42E825E0"/>
    <w:lvl w:ilvl="0" w:tplc="0DFCDD98">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473844"/>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754DA"/>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A0E52"/>
    <w:multiLevelType w:val="hybridMultilevel"/>
    <w:tmpl w:val="68F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47E5F"/>
    <w:multiLevelType w:val="multilevel"/>
    <w:tmpl w:val="FFFFFFFF"/>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8"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A343A6"/>
    <w:multiLevelType w:val="hybridMultilevel"/>
    <w:tmpl w:val="09D0C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772A26"/>
    <w:multiLevelType w:val="hybridMultilevel"/>
    <w:tmpl w:val="990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1531B"/>
    <w:multiLevelType w:val="hybridMultilevel"/>
    <w:tmpl w:val="F8B84240"/>
    <w:lvl w:ilvl="0" w:tplc="EF24C356">
      <w:start w:val="1"/>
      <w:numFmt w:val="lowerLetter"/>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11"/>
  </w:num>
  <w:num w:numId="4">
    <w:abstractNumId w:val="3"/>
  </w:num>
  <w:num w:numId="5">
    <w:abstractNumId w:val="10"/>
  </w:num>
  <w:num w:numId="6">
    <w:abstractNumId w:val="4"/>
  </w:num>
  <w:num w:numId="7">
    <w:abstractNumId w:val="2"/>
  </w:num>
  <w:num w:numId="8">
    <w:abstractNumId w:val="6"/>
  </w:num>
  <w:num w:numId="9">
    <w:abstractNumId w:val="0"/>
  </w:num>
  <w:num w:numId="10">
    <w:abstractNumId w:val="1"/>
  </w:num>
  <w:num w:numId="11">
    <w:abstractNumId w:val="5"/>
  </w:num>
  <w:num w:numId="1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5E52"/>
    <w:rsid w:val="00027E8A"/>
    <w:rsid w:val="00031F2F"/>
    <w:rsid w:val="000343AE"/>
    <w:rsid w:val="00036986"/>
    <w:rsid w:val="00036C25"/>
    <w:rsid w:val="000400A9"/>
    <w:rsid w:val="000412A2"/>
    <w:rsid w:val="00046035"/>
    <w:rsid w:val="000503AD"/>
    <w:rsid w:val="0005200A"/>
    <w:rsid w:val="000522D3"/>
    <w:rsid w:val="00053759"/>
    <w:rsid w:val="00055A2C"/>
    <w:rsid w:val="00062C01"/>
    <w:rsid w:val="000673CC"/>
    <w:rsid w:val="00071EA1"/>
    <w:rsid w:val="0007241C"/>
    <w:rsid w:val="000879E5"/>
    <w:rsid w:val="000934A4"/>
    <w:rsid w:val="00096755"/>
    <w:rsid w:val="00097647"/>
    <w:rsid w:val="000A0CA9"/>
    <w:rsid w:val="000A4049"/>
    <w:rsid w:val="000A65A1"/>
    <w:rsid w:val="000B0AC3"/>
    <w:rsid w:val="000B1E51"/>
    <w:rsid w:val="000B37B7"/>
    <w:rsid w:val="000B3E75"/>
    <w:rsid w:val="000B59D7"/>
    <w:rsid w:val="000B6B13"/>
    <w:rsid w:val="000C1F0F"/>
    <w:rsid w:val="000C39AE"/>
    <w:rsid w:val="000C7F95"/>
    <w:rsid w:val="000D011E"/>
    <w:rsid w:val="000D7B9D"/>
    <w:rsid w:val="000E0F5E"/>
    <w:rsid w:val="000E13C8"/>
    <w:rsid w:val="000E41FE"/>
    <w:rsid w:val="000E4A86"/>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59F"/>
    <w:rsid w:val="00133A87"/>
    <w:rsid w:val="0013656D"/>
    <w:rsid w:val="00136FDC"/>
    <w:rsid w:val="00143F69"/>
    <w:rsid w:val="00147386"/>
    <w:rsid w:val="001479AF"/>
    <w:rsid w:val="00150F82"/>
    <w:rsid w:val="001543B3"/>
    <w:rsid w:val="001548DA"/>
    <w:rsid w:val="00154D46"/>
    <w:rsid w:val="00160673"/>
    <w:rsid w:val="0016204C"/>
    <w:rsid w:val="001848FC"/>
    <w:rsid w:val="00191AB1"/>
    <w:rsid w:val="00194706"/>
    <w:rsid w:val="001A1110"/>
    <w:rsid w:val="001A202B"/>
    <w:rsid w:val="001A4A03"/>
    <w:rsid w:val="001A7B5F"/>
    <w:rsid w:val="001B12E9"/>
    <w:rsid w:val="001B3C39"/>
    <w:rsid w:val="001B6845"/>
    <w:rsid w:val="001B7DF2"/>
    <w:rsid w:val="001C2331"/>
    <w:rsid w:val="001C2A25"/>
    <w:rsid w:val="001C55A6"/>
    <w:rsid w:val="001C7248"/>
    <w:rsid w:val="001D2E3F"/>
    <w:rsid w:val="001D4AFE"/>
    <w:rsid w:val="001D59CB"/>
    <w:rsid w:val="001E317F"/>
    <w:rsid w:val="001E41C0"/>
    <w:rsid w:val="001E66A8"/>
    <w:rsid w:val="001F0C71"/>
    <w:rsid w:val="001F79C4"/>
    <w:rsid w:val="00204053"/>
    <w:rsid w:val="002050C9"/>
    <w:rsid w:val="002070C2"/>
    <w:rsid w:val="00210DBF"/>
    <w:rsid w:val="0021411F"/>
    <w:rsid w:val="002149D3"/>
    <w:rsid w:val="0021566C"/>
    <w:rsid w:val="00216C37"/>
    <w:rsid w:val="002200AD"/>
    <w:rsid w:val="002206EE"/>
    <w:rsid w:val="00220FF1"/>
    <w:rsid w:val="00221028"/>
    <w:rsid w:val="0022221D"/>
    <w:rsid w:val="0022574C"/>
    <w:rsid w:val="002340FD"/>
    <w:rsid w:val="00234D45"/>
    <w:rsid w:val="00237DA1"/>
    <w:rsid w:val="002428E9"/>
    <w:rsid w:val="00242E12"/>
    <w:rsid w:val="00244ABF"/>
    <w:rsid w:val="00244C20"/>
    <w:rsid w:val="002519CC"/>
    <w:rsid w:val="00251FCB"/>
    <w:rsid w:val="00253238"/>
    <w:rsid w:val="00255A05"/>
    <w:rsid w:val="002565A2"/>
    <w:rsid w:val="002570D2"/>
    <w:rsid w:val="0025725B"/>
    <w:rsid w:val="002607C9"/>
    <w:rsid w:val="0026603F"/>
    <w:rsid w:val="00272388"/>
    <w:rsid w:val="00274FE5"/>
    <w:rsid w:val="00277596"/>
    <w:rsid w:val="00280024"/>
    <w:rsid w:val="0028222B"/>
    <w:rsid w:val="00282BA0"/>
    <w:rsid w:val="00283BF0"/>
    <w:rsid w:val="00287C92"/>
    <w:rsid w:val="00292DE2"/>
    <w:rsid w:val="00292DFC"/>
    <w:rsid w:val="002978AE"/>
    <w:rsid w:val="002A18BC"/>
    <w:rsid w:val="002A19F2"/>
    <w:rsid w:val="002A606C"/>
    <w:rsid w:val="002B0F8E"/>
    <w:rsid w:val="002B16DD"/>
    <w:rsid w:val="002B7EA6"/>
    <w:rsid w:val="002C64D0"/>
    <w:rsid w:val="002C7501"/>
    <w:rsid w:val="002C7E8B"/>
    <w:rsid w:val="002D245B"/>
    <w:rsid w:val="002D28B1"/>
    <w:rsid w:val="002D38DB"/>
    <w:rsid w:val="002E16C6"/>
    <w:rsid w:val="002E1985"/>
    <w:rsid w:val="002E2E9E"/>
    <w:rsid w:val="002E41EE"/>
    <w:rsid w:val="002E47C4"/>
    <w:rsid w:val="002E753E"/>
    <w:rsid w:val="002F19EF"/>
    <w:rsid w:val="002F3003"/>
    <w:rsid w:val="002F4B1D"/>
    <w:rsid w:val="002F6A29"/>
    <w:rsid w:val="00302107"/>
    <w:rsid w:val="00305737"/>
    <w:rsid w:val="0030651B"/>
    <w:rsid w:val="003104F1"/>
    <w:rsid w:val="00311373"/>
    <w:rsid w:val="00320F0D"/>
    <w:rsid w:val="00321F0E"/>
    <w:rsid w:val="003226FC"/>
    <w:rsid w:val="00324114"/>
    <w:rsid w:val="00333B9F"/>
    <w:rsid w:val="003350DC"/>
    <w:rsid w:val="003405B6"/>
    <w:rsid w:val="00340817"/>
    <w:rsid w:val="00340D70"/>
    <w:rsid w:val="00345AD5"/>
    <w:rsid w:val="00345BA4"/>
    <w:rsid w:val="003525BE"/>
    <w:rsid w:val="003561D8"/>
    <w:rsid w:val="00356AB4"/>
    <w:rsid w:val="003606CD"/>
    <w:rsid w:val="00360B52"/>
    <w:rsid w:val="003657B6"/>
    <w:rsid w:val="00367546"/>
    <w:rsid w:val="00367ADB"/>
    <w:rsid w:val="00367EFA"/>
    <w:rsid w:val="00371038"/>
    <w:rsid w:val="003729E1"/>
    <w:rsid w:val="0037376A"/>
    <w:rsid w:val="003745F2"/>
    <w:rsid w:val="0037697B"/>
    <w:rsid w:val="00377FDC"/>
    <w:rsid w:val="0038232F"/>
    <w:rsid w:val="0038375C"/>
    <w:rsid w:val="003851D6"/>
    <w:rsid w:val="00387B20"/>
    <w:rsid w:val="00387F03"/>
    <w:rsid w:val="00387F14"/>
    <w:rsid w:val="003905BC"/>
    <w:rsid w:val="00392ECD"/>
    <w:rsid w:val="00394C5E"/>
    <w:rsid w:val="003955CC"/>
    <w:rsid w:val="003956D5"/>
    <w:rsid w:val="00395C8E"/>
    <w:rsid w:val="003A08C8"/>
    <w:rsid w:val="003A21D7"/>
    <w:rsid w:val="003A3728"/>
    <w:rsid w:val="003B1687"/>
    <w:rsid w:val="003B21C4"/>
    <w:rsid w:val="003B3C55"/>
    <w:rsid w:val="003B4271"/>
    <w:rsid w:val="003B4F35"/>
    <w:rsid w:val="003B57B4"/>
    <w:rsid w:val="003B70D1"/>
    <w:rsid w:val="003B727D"/>
    <w:rsid w:val="003B799F"/>
    <w:rsid w:val="003C3926"/>
    <w:rsid w:val="003C7D09"/>
    <w:rsid w:val="003D69A5"/>
    <w:rsid w:val="003E06EF"/>
    <w:rsid w:val="003E0B84"/>
    <w:rsid w:val="003E357F"/>
    <w:rsid w:val="003F0FAD"/>
    <w:rsid w:val="003F1354"/>
    <w:rsid w:val="003F1623"/>
    <w:rsid w:val="003F16FE"/>
    <w:rsid w:val="003F3BE6"/>
    <w:rsid w:val="003F6DEE"/>
    <w:rsid w:val="00401FCC"/>
    <w:rsid w:val="004076C2"/>
    <w:rsid w:val="00410A27"/>
    <w:rsid w:val="00413130"/>
    <w:rsid w:val="00414044"/>
    <w:rsid w:val="00416AE7"/>
    <w:rsid w:val="0041707B"/>
    <w:rsid w:val="00417C6E"/>
    <w:rsid w:val="00425039"/>
    <w:rsid w:val="0042557A"/>
    <w:rsid w:val="00426B8D"/>
    <w:rsid w:val="00430C0A"/>
    <w:rsid w:val="004341BF"/>
    <w:rsid w:val="004364D1"/>
    <w:rsid w:val="0043688D"/>
    <w:rsid w:val="00445E12"/>
    <w:rsid w:val="00445F6B"/>
    <w:rsid w:val="00450643"/>
    <w:rsid w:val="00450B94"/>
    <w:rsid w:val="00456B51"/>
    <w:rsid w:val="00460339"/>
    <w:rsid w:val="004603FA"/>
    <w:rsid w:val="00460A86"/>
    <w:rsid w:val="00462031"/>
    <w:rsid w:val="0046369F"/>
    <w:rsid w:val="00464DE1"/>
    <w:rsid w:val="00465354"/>
    <w:rsid w:val="00465B6C"/>
    <w:rsid w:val="004738D6"/>
    <w:rsid w:val="00482999"/>
    <w:rsid w:val="00482F6A"/>
    <w:rsid w:val="00484F28"/>
    <w:rsid w:val="0048693C"/>
    <w:rsid w:val="00492DE8"/>
    <w:rsid w:val="004953CC"/>
    <w:rsid w:val="00497FC8"/>
    <w:rsid w:val="004A0519"/>
    <w:rsid w:val="004A1012"/>
    <w:rsid w:val="004A2514"/>
    <w:rsid w:val="004A364E"/>
    <w:rsid w:val="004A3A50"/>
    <w:rsid w:val="004A3CDD"/>
    <w:rsid w:val="004B2445"/>
    <w:rsid w:val="004B2469"/>
    <w:rsid w:val="004B2EFE"/>
    <w:rsid w:val="004B5511"/>
    <w:rsid w:val="004B61D5"/>
    <w:rsid w:val="004C0EF5"/>
    <w:rsid w:val="004C3530"/>
    <w:rsid w:val="004C5052"/>
    <w:rsid w:val="004C632E"/>
    <w:rsid w:val="004C7C25"/>
    <w:rsid w:val="004D30AD"/>
    <w:rsid w:val="004D38B4"/>
    <w:rsid w:val="004D4C98"/>
    <w:rsid w:val="004E01F1"/>
    <w:rsid w:val="004E1644"/>
    <w:rsid w:val="004E212E"/>
    <w:rsid w:val="004E4894"/>
    <w:rsid w:val="004E4CEE"/>
    <w:rsid w:val="004E6831"/>
    <w:rsid w:val="004E6D1F"/>
    <w:rsid w:val="004F08C2"/>
    <w:rsid w:val="005005F8"/>
    <w:rsid w:val="00501003"/>
    <w:rsid w:val="00502A52"/>
    <w:rsid w:val="00504E8A"/>
    <w:rsid w:val="00505190"/>
    <w:rsid w:val="00505FDC"/>
    <w:rsid w:val="00507B4E"/>
    <w:rsid w:val="0051107C"/>
    <w:rsid w:val="00512F23"/>
    <w:rsid w:val="005171D3"/>
    <w:rsid w:val="00524C8E"/>
    <w:rsid w:val="00525D0D"/>
    <w:rsid w:val="00532B85"/>
    <w:rsid w:val="005343A8"/>
    <w:rsid w:val="00536342"/>
    <w:rsid w:val="0053643C"/>
    <w:rsid w:val="00555CFD"/>
    <w:rsid w:val="00556636"/>
    <w:rsid w:val="00560582"/>
    <w:rsid w:val="00563C3F"/>
    <w:rsid w:val="0057049A"/>
    <w:rsid w:val="00572F0E"/>
    <w:rsid w:val="00573DFA"/>
    <w:rsid w:val="005767E7"/>
    <w:rsid w:val="00582B25"/>
    <w:rsid w:val="00585338"/>
    <w:rsid w:val="00587F10"/>
    <w:rsid w:val="00590026"/>
    <w:rsid w:val="00590F73"/>
    <w:rsid w:val="00593143"/>
    <w:rsid w:val="00595130"/>
    <w:rsid w:val="00596C39"/>
    <w:rsid w:val="00596C69"/>
    <w:rsid w:val="005A3CE3"/>
    <w:rsid w:val="005A3D7B"/>
    <w:rsid w:val="005A5CAE"/>
    <w:rsid w:val="005B14DE"/>
    <w:rsid w:val="005B40EE"/>
    <w:rsid w:val="005B6AD8"/>
    <w:rsid w:val="005C04DC"/>
    <w:rsid w:val="005C1F88"/>
    <w:rsid w:val="005D327C"/>
    <w:rsid w:val="005D34EB"/>
    <w:rsid w:val="005D69BA"/>
    <w:rsid w:val="005E0AEF"/>
    <w:rsid w:val="005E435F"/>
    <w:rsid w:val="005E6258"/>
    <w:rsid w:val="005F0A9E"/>
    <w:rsid w:val="005F0BA4"/>
    <w:rsid w:val="005F3464"/>
    <w:rsid w:val="005F49FE"/>
    <w:rsid w:val="005F4B64"/>
    <w:rsid w:val="005F51AB"/>
    <w:rsid w:val="005F5794"/>
    <w:rsid w:val="006066F3"/>
    <w:rsid w:val="006113D8"/>
    <w:rsid w:val="00612B99"/>
    <w:rsid w:val="00617AA4"/>
    <w:rsid w:val="006230E6"/>
    <w:rsid w:val="00627FE7"/>
    <w:rsid w:val="0063336B"/>
    <w:rsid w:val="00636CB0"/>
    <w:rsid w:val="006371CF"/>
    <w:rsid w:val="00640CE7"/>
    <w:rsid w:val="006428A5"/>
    <w:rsid w:val="00644144"/>
    <w:rsid w:val="006445C2"/>
    <w:rsid w:val="006531F6"/>
    <w:rsid w:val="00653D3D"/>
    <w:rsid w:val="00655CB5"/>
    <w:rsid w:val="006565A5"/>
    <w:rsid w:val="00660D9F"/>
    <w:rsid w:val="00662C49"/>
    <w:rsid w:val="00662ECB"/>
    <w:rsid w:val="006727EA"/>
    <w:rsid w:val="00673BC5"/>
    <w:rsid w:val="006805B9"/>
    <w:rsid w:val="00685A0A"/>
    <w:rsid w:val="006905DC"/>
    <w:rsid w:val="0069300B"/>
    <w:rsid w:val="006A07EE"/>
    <w:rsid w:val="006A12F7"/>
    <w:rsid w:val="006A59CA"/>
    <w:rsid w:val="006B57BE"/>
    <w:rsid w:val="006C70A1"/>
    <w:rsid w:val="006D5164"/>
    <w:rsid w:val="006E0F8B"/>
    <w:rsid w:val="006E103C"/>
    <w:rsid w:val="006E66CD"/>
    <w:rsid w:val="006E6DC9"/>
    <w:rsid w:val="006F161E"/>
    <w:rsid w:val="006F338E"/>
    <w:rsid w:val="006F41AD"/>
    <w:rsid w:val="00700CCB"/>
    <w:rsid w:val="0070119E"/>
    <w:rsid w:val="007020D3"/>
    <w:rsid w:val="0070352F"/>
    <w:rsid w:val="00703D67"/>
    <w:rsid w:val="00704FB1"/>
    <w:rsid w:val="00705995"/>
    <w:rsid w:val="00706738"/>
    <w:rsid w:val="00706746"/>
    <w:rsid w:val="00706F39"/>
    <w:rsid w:val="0070749B"/>
    <w:rsid w:val="00710645"/>
    <w:rsid w:val="00710B5F"/>
    <w:rsid w:val="00710F45"/>
    <w:rsid w:val="00711DFA"/>
    <w:rsid w:val="007135F6"/>
    <w:rsid w:val="0071503C"/>
    <w:rsid w:val="00722409"/>
    <w:rsid w:val="00725ECB"/>
    <w:rsid w:val="0072605D"/>
    <w:rsid w:val="00730636"/>
    <w:rsid w:val="007316F1"/>
    <w:rsid w:val="00732FC7"/>
    <w:rsid w:val="007332F2"/>
    <w:rsid w:val="00733A91"/>
    <w:rsid w:val="0073440F"/>
    <w:rsid w:val="00735A90"/>
    <w:rsid w:val="00740392"/>
    <w:rsid w:val="007409DB"/>
    <w:rsid w:val="0074220B"/>
    <w:rsid w:val="007462C7"/>
    <w:rsid w:val="00746987"/>
    <w:rsid w:val="00746C50"/>
    <w:rsid w:val="00747178"/>
    <w:rsid w:val="00750855"/>
    <w:rsid w:val="007510D9"/>
    <w:rsid w:val="00751E04"/>
    <w:rsid w:val="00752FB0"/>
    <w:rsid w:val="0075382C"/>
    <w:rsid w:val="0075499D"/>
    <w:rsid w:val="00762B47"/>
    <w:rsid w:val="007676AE"/>
    <w:rsid w:val="00767846"/>
    <w:rsid w:val="00770BC0"/>
    <w:rsid w:val="0077126F"/>
    <w:rsid w:val="00772591"/>
    <w:rsid w:val="0077629F"/>
    <w:rsid w:val="00784E15"/>
    <w:rsid w:val="007865AC"/>
    <w:rsid w:val="0079204A"/>
    <w:rsid w:val="0079204D"/>
    <w:rsid w:val="00795D6C"/>
    <w:rsid w:val="00797B15"/>
    <w:rsid w:val="007A069D"/>
    <w:rsid w:val="007A2CD0"/>
    <w:rsid w:val="007A606B"/>
    <w:rsid w:val="007A76D5"/>
    <w:rsid w:val="007C2102"/>
    <w:rsid w:val="007C714D"/>
    <w:rsid w:val="007C786A"/>
    <w:rsid w:val="007D3371"/>
    <w:rsid w:val="007D4B25"/>
    <w:rsid w:val="007D7893"/>
    <w:rsid w:val="007E1546"/>
    <w:rsid w:val="007E27D1"/>
    <w:rsid w:val="007F34B0"/>
    <w:rsid w:val="007F423C"/>
    <w:rsid w:val="007F531D"/>
    <w:rsid w:val="007F6AE7"/>
    <w:rsid w:val="007F6E68"/>
    <w:rsid w:val="007F776E"/>
    <w:rsid w:val="00802D34"/>
    <w:rsid w:val="00803056"/>
    <w:rsid w:val="00803067"/>
    <w:rsid w:val="00804A4C"/>
    <w:rsid w:val="00806F1F"/>
    <w:rsid w:val="00813ADC"/>
    <w:rsid w:val="00822790"/>
    <w:rsid w:val="008250BF"/>
    <w:rsid w:val="00825B5A"/>
    <w:rsid w:val="00827E71"/>
    <w:rsid w:val="008334C2"/>
    <w:rsid w:val="00833C9A"/>
    <w:rsid w:val="008419F5"/>
    <w:rsid w:val="00846062"/>
    <w:rsid w:val="00846969"/>
    <w:rsid w:val="0085190A"/>
    <w:rsid w:val="00851EB7"/>
    <w:rsid w:val="0085212C"/>
    <w:rsid w:val="00856BCD"/>
    <w:rsid w:val="00857E63"/>
    <w:rsid w:val="008606B7"/>
    <w:rsid w:val="00861AE8"/>
    <w:rsid w:val="00870444"/>
    <w:rsid w:val="00874250"/>
    <w:rsid w:val="00876F55"/>
    <w:rsid w:val="008776EB"/>
    <w:rsid w:val="00885D7E"/>
    <w:rsid w:val="00886574"/>
    <w:rsid w:val="0089487E"/>
    <w:rsid w:val="00897A04"/>
    <w:rsid w:val="008A07D0"/>
    <w:rsid w:val="008A3E48"/>
    <w:rsid w:val="008A4EE8"/>
    <w:rsid w:val="008B2FBC"/>
    <w:rsid w:val="008C0BE4"/>
    <w:rsid w:val="008C1390"/>
    <w:rsid w:val="008C24B6"/>
    <w:rsid w:val="008C34B5"/>
    <w:rsid w:val="008C5144"/>
    <w:rsid w:val="008D00CE"/>
    <w:rsid w:val="008D0CAD"/>
    <w:rsid w:val="008F3BE3"/>
    <w:rsid w:val="008F4056"/>
    <w:rsid w:val="008F5967"/>
    <w:rsid w:val="00900B27"/>
    <w:rsid w:val="00900D53"/>
    <w:rsid w:val="00900EC2"/>
    <w:rsid w:val="00910330"/>
    <w:rsid w:val="00910CB4"/>
    <w:rsid w:val="00911B96"/>
    <w:rsid w:val="00912B54"/>
    <w:rsid w:val="00913029"/>
    <w:rsid w:val="009131D1"/>
    <w:rsid w:val="00913896"/>
    <w:rsid w:val="00913AB6"/>
    <w:rsid w:val="009145B7"/>
    <w:rsid w:val="00914BA6"/>
    <w:rsid w:val="00915B06"/>
    <w:rsid w:val="00915BF3"/>
    <w:rsid w:val="00920E6A"/>
    <w:rsid w:val="00923E67"/>
    <w:rsid w:val="00926CC7"/>
    <w:rsid w:val="009309F2"/>
    <w:rsid w:val="00931917"/>
    <w:rsid w:val="0093729F"/>
    <w:rsid w:val="00941EF4"/>
    <w:rsid w:val="00942546"/>
    <w:rsid w:val="009449EB"/>
    <w:rsid w:val="00946FAF"/>
    <w:rsid w:val="00950CE9"/>
    <w:rsid w:val="0095241D"/>
    <w:rsid w:val="00954F95"/>
    <w:rsid w:val="00956FF4"/>
    <w:rsid w:val="00962E16"/>
    <w:rsid w:val="00966809"/>
    <w:rsid w:val="00971D64"/>
    <w:rsid w:val="00975430"/>
    <w:rsid w:val="00975AE8"/>
    <w:rsid w:val="009761FD"/>
    <w:rsid w:val="00977483"/>
    <w:rsid w:val="009802EF"/>
    <w:rsid w:val="00980480"/>
    <w:rsid w:val="0098180B"/>
    <w:rsid w:val="009943F6"/>
    <w:rsid w:val="009B2C52"/>
    <w:rsid w:val="009B3B74"/>
    <w:rsid w:val="009B48A2"/>
    <w:rsid w:val="009C1EBB"/>
    <w:rsid w:val="009C43D0"/>
    <w:rsid w:val="009D2436"/>
    <w:rsid w:val="009D56FA"/>
    <w:rsid w:val="009E1B41"/>
    <w:rsid w:val="009E2A20"/>
    <w:rsid w:val="009E79FA"/>
    <w:rsid w:val="009F2D6A"/>
    <w:rsid w:val="009F784F"/>
    <w:rsid w:val="00A039B8"/>
    <w:rsid w:val="00A04F4E"/>
    <w:rsid w:val="00A06282"/>
    <w:rsid w:val="00A06C50"/>
    <w:rsid w:val="00A072BB"/>
    <w:rsid w:val="00A10833"/>
    <w:rsid w:val="00A11FC7"/>
    <w:rsid w:val="00A125BC"/>
    <w:rsid w:val="00A13526"/>
    <w:rsid w:val="00A16693"/>
    <w:rsid w:val="00A21BB8"/>
    <w:rsid w:val="00A231AD"/>
    <w:rsid w:val="00A254F8"/>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737E"/>
    <w:rsid w:val="00A661AD"/>
    <w:rsid w:val="00A71181"/>
    <w:rsid w:val="00A83C9F"/>
    <w:rsid w:val="00A85EF7"/>
    <w:rsid w:val="00A90217"/>
    <w:rsid w:val="00A90D4B"/>
    <w:rsid w:val="00A91B7D"/>
    <w:rsid w:val="00A92680"/>
    <w:rsid w:val="00A94DB5"/>
    <w:rsid w:val="00A95366"/>
    <w:rsid w:val="00A964E3"/>
    <w:rsid w:val="00AB6F98"/>
    <w:rsid w:val="00AD0DE2"/>
    <w:rsid w:val="00AD2F20"/>
    <w:rsid w:val="00AD3F2D"/>
    <w:rsid w:val="00AD4D49"/>
    <w:rsid w:val="00AE1232"/>
    <w:rsid w:val="00AE1460"/>
    <w:rsid w:val="00AE28D3"/>
    <w:rsid w:val="00AE457C"/>
    <w:rsid w:val="00AE49E9"/>
    <w:rsid w:val="00AF0975"/>
    <w:rsid w:val="00AF11FF"/>
    <w:rsid w:val="00AF1517"/>
    <w:rsid w:val="00AF3A11"/>
    <w:rsid w:val="00AF5642"/>
    <w:rsid w:val="00B011F0"/>
    <w:rsid w:val="00B1211D"/>
    <w:rsid w:val="00B13AAB"/>
    <w:rsid w:val="00B15D82"/>
    <w:rsid w:val="00B22701"/>
    <w:rsid w:val="00B2465B"/>
    <w:rsid w:val="00B247F5"/>
    <w:rsid w:val="00B26B34"/>
    <w:rsid w:val="00B33384"/>
    <w:rsid w:val="00B35CEB"/>
    <w:rsid w:val="00B42F89"/>
    <w:rsid w:val="00B45C6B"/>
    <w:rsid w:val="00B50732"/>
    <w:rsid w:val="00B521EE"/>
    <w:rsid w:val="00B52812"/>
    <w:rsid w:val="00B546ED"/>
    <w:rsid w:val="00B568E2"/>
    <w:rsid w:val="00B637E6"/>
    <w:rsid w:val="00B67479"/>
    <w:rsid w:val="00B6773F"/>
    <w:rsid w:val="00B67AE4"/>
    <w:rsid w:val="00B71B4C"/>
    <w:rsid w:val="00B72351"/>
    <w:rsid w:val="00B752FE"/>
    <w:rsid w:val="00B806E8"/>
    <w:rsid w:val="00B80D1E"/>
    <w:rsid w:val="00B8294D"/>
    <w:rsid w:val="00BA0986"/>
    <w:rsid w:val="00BA4A86"/>
    <w:rsid w:val="00BA62D6"/>
    <w:rsid w:val="00BB1382"/>
    <w:rsid w:val="00BB4F11"/>
    <w:rsid w:val="00BB5C8E"/>
    <w:rsid w:val="00BC08C8"/>
    <w:rsid w:val="00BC6428"/>
    <w:rsid w:val="00BC7E7C"/>
    <w:rsid w:val="00BD1792"/>
    <w:rsid w:val="00BD1923"/>
    <w:rsid w:val="00BD3371"/>
    <w:rsid w:val="00BD4E18"/>
    <w:rsid w:val="00BD5072"/>
    <w:rsid w:val="00BE2F1C"/>
    <w:rsid w:val="00BE3062"/>
    <w:rsid w:val="00BE4AC8"/>
    <w:rsid w:val="00BE4FED"/>
    <w:rsid w:val="00BE5BD5"/>
    <w:rsid w:val="00BE767D"/>
    <w:rsid w:val="00BE7A56"/>
    <w:rsid w:val="00BF4848"/>
    <w:rsid w:val="00BF5BFD"/>
    <w:rsid w:val="00C0254F"/>
    <w:rsid w:val="00C02F17"/>
    <w:rsid w:val="00C079F3"/>
    <w:rsid w:val="00C07C3F"/>
    <w:rsid w:val="00C11F9A"/>
    <w:rsid w:val="00C12B76"/>
    <w:rsid w:val="00C232B9"/>
    <w:rsid w:val="00C27873"/>
    <w:rsid w:val="00C34951"/>
    <w:rsid w:val="00C354B5"/>
    <w:rsid w:val="00C354DD"/>
    <w:rsid w:val="00C401CF"/>
    <w:rsid w:val="00C40854"/>
    <w:rsid w:val="00C45178"/>
    <w:rsid w:val="00C465E9"/>
    <w:rsid w:val="00C46DF8"/>
    <w:rsid w:val="00C50201"/>
    <w:rsid w:val="00C5344F"/>
    <w:rsid w:val="00C53589"/>
    <w:rsid w:val="00C55647"/>
    <w:rsid w:val="00C57833"/>
    <w:rsid w:val="00C60D84"/>
    <w:rsid w:val="00C621DD"/>
    <w:rsid w:val="00C6267D"/>
    <w:rsid w:val="00C63DDF"/>
    <w:rsid w:val="00C64A69"/>
    <w:rsid w:val="00C667C6"/>
    <w:rsid w:val="00C70DAF"/>
    <w:rsid w:val="00C8138E"/>
    <w:rsid w:val="00C82A2B"/>
    <w:rsid w:val="00C82E62"/>
    <w:rsid w:val="00C86961"/>
    <w:rsid w:val="00C87218"/>
    <w:rsid w:val="00C87731"/>
    <w:rsid w:val="00C9251A"/>
    <w:rsid w:val="00CA47B8"/>
    <w:rsid w:val="00CA63C9"/>
    <w:rsid w:val="00CB0F9D"/>
    <w:rsid w:val="00CB16A7"/>
    <w:rsid w:val="00CB7A49"/>
    <w:rsid w:val="00CB7C7E"/>
    <w:rsid w:val="00CC113E"/>
    <w:rsid w:val="00CC1C57"/>
    <w:rsid w:val="00CC4F03"/>
    <w:rsid w:val="00CC6575"/>
    <w:rsid w:val="00CC6D7B"/>
    <w:rsid w:val="00CD4784"/>
    <w:rsid w:val="00CD481B"/>
    <w:rsid w:val="00CD6282"/>
    <w:rsid w:val="00CE06EA"/>
    <w:rsid w:val="00CE221A"/>
    <w:rsid w:val="00CE3908"/>
    <w:rsid w:val="00CE5350"/>
    <w:rsid w:val="00CE7157"/>
    <w:rsid w:val="00CF0C99"/>
    <w:rsid w:val="00CF1935"/>
    <w:rsid w:val="00CF27CA"/>
    <w:rsid w:val="00CF3B5B"/>
    <w:rsid w:val="00CF3D76"/>
    <w:rsid w:val="00D07B77"/>
    <w:rsid w:val="00D10828"/>
    <w:rsid w:val="00D11906"/>
    <w:rsid w:val="00D14C17"/>
    <w:rsid w:val="00D1755A"/>
    <w:rsid w:val="00D20B8C"/>
    <w:rsid w:val="00D20C07"/>
    <w:rsid w:val="00D242F4"/>
    <w:rsid w:val="00D24963"/>
    <w:rsid w:val="00D24B58"/>
    <w:rsid w:val="00D3441F"/>
    <w:rsid w:val="00D34433"/>
    <w:rsid w:val="00D348A0"/>
    <w:rsid w:val="00D3541C"/>
    <w:rsid w:val="00D35A3D"/>
    <w:rsid w:val="00D41A8E"/>
    <w:rsid w:val="00D43088"/>
    <w:rsid w:val="00D459A2"/>
    <w:rsid w:val="00D4645A"/>
    <w:rsid w:val="00D52903"/>
    <w:rsid w:val="00D551B9"/>
    <w:rsid w:val="00D56503"/>
    <w:rsid w:val="00D571A8"/>
    <w:rsid w:val="00D623B9"/>
    <w:rsid w:val="00D62CB3"/>
    <w:rsid w:val="00D65386"/>
    <w:rsid w:val="00D670A6"/>
    <w:rsid w:val="00D67810"/>
    <w:rsid w:val="00D7275C"/>
    <w:rsid w:val="00D844FB"/>
    <w:rsid w:val="00D84BB6"/>
    <w:rsid w:val="00D84FDA"/>
    <w:rsid w:val="00D87DD6"/>
    <w:rsid w:val="00D915EE"/>
    <w:rsid w:val="00D922D5"/>
    <w:rsid w:val="00D94A4C"/>
    <w:rsid w:val="00D95ED3"/>
    <w:rsid w:val="00D96C52"/>
    <w:rsid w:val="00DA1690"/>
    <w:rsid w:val="00DA24A3"/>
    <w:rsid w:val="00DA7F96"/>
    <w:rsid w:val="00DB3956"/>
    <w:rsid w:val="00DB47A2"/>
    <w:rsid w:val="00DB6AAC"/>
    <w:rsid w:val="00DC16F6"/>
    <w:rsid w:val="00DC3183"/>
    <w:rsid w:val="00DC67A6"/>
    <w:rsid w:val="00DC6947"/>
    <w:rsid w:val="00DD0433"/>
    <w:rsid w:val="00DD092A"/>
    <w:rsid w:val="00DD19BB"/>
    <w:rsid w:val="00DD2EE3"/>
    <w:rsid w:val="00DD59EF"/>
    <w:rsid w:val="00DE0A20"/>
    <w:rsid w:val="00DE323C"/>
    <w:rsid w:val="00DE36AF"/>
    <w:rsid w:val="00DF1BF3"/>
    <w:rsid w:val="00DF337B"/>
    <w:rsid w:val="00DF373A"/>
    <w:rsid w:val="00DF4AB0"/>
    <w:rsid w:val="00DF5A96"/>
    <w:rsid w:val="00DF6BEE"/>
    <w:rsid w:val="00DF746E"/>
    <w:rsid w:val="00E01474"/>
    <w:rsid w:val="00E022EF"/>
    <w:rsid w:val="00E03532"/>
    <w:rsid w:val="00E03763"/>
    <w:rsid w:val="00E0456B"/>
    <w:rsid w:val="00E073F7"/>
    <w:rsid w:val="00E07CC3"/>
    <w:rsid w:val="00E12336"/>
    <w:rsid w:val="00E13024"/>
    <w:rsid w:val="00E13320"/>
    <w:rsid w:val="00E16506"/>
    <w:rsid w:val="00E17FFC"/>
    <w:rsid w:val="00E20248"/>
    <w:rsid w:val="00E223B2"/>
    <w:rsid w:val="00E24993"/>
    <w:rsid w:val="00E25059"/>
    <w:rsid w:val="00E2623F"/>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57257"/>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498"/>
    <w:rsid w:val="00E93CC5"/>
    <w:rsid w:val="00E947F0"/>
    <w:rsid w:val="00E9500E"/>
    <w:rsid w:val="00E97CEB"/>
    <w:rsid w:val="00EA2396"/>
    <w:rsid w:val="00EA3705"/>
    <w:rsid w:val="00EB06E5"/>
    <w:rsid w:val="00EB17AF"/>
    <w:rsid w:val="00EB3718"/>
    <w:rsid w:val="00EB7E30"/>
    <w:rsid w:val="00EC0237"/>
    <w:rsid w:val="00EC14EE"/>
    <w:rsid w:val="00EC2014"/>
    <w:rsid w:val="00EC4F01"/>
    <w:rsid w:val="00EC58D5"/>
    <w:rsid w:val="00EC7A18"/>
    <w:rsid w:val="00ED0538"/>
    <w:rsid w:val="00ED4F20"/>
    <w:rsid w:val="00ED6CA3"/>
    <w:rsid w:val="00EE6FC5"/>
    <w:rsid w:val="00EF2301"/>
    <w:rsid w:val="00EF26E0"/>
    <w:rsid w:val="00F010B3"/>
    <w:rsid w:val="00F02588"/>
    <w:rsid w:val="00F04F76"/>
    <w:rsid w:val="00F130E3"/>
    <w:rsid w:val="00F226FC"/>
    <w:rsid w:val="00F35412"/>
    <w:rsid w:val="00F354E6"/>
    <w:rsid w:val="00F35FB9"/>
    <w:rsid w:val="00F37E4D"/>
    <w:rsid w:val="00F43988"/>
    <w:rsid w:val="00F445DA"/>
    <w:rsid w:val="00F450FD"/>
    <w:rsid w:val="00F47CA9"/>
    <w:rsid w:val="00F51DBE"/>
    <w:rsid w:val="00F51E28"/>
    <w:rsid w:val="00F56AFA"/>
    <w:rsid w:val="00F56E54"/>
    <w:rsid w:val="00F600F5"/>
    <w:rsid w:val="00F600FB"/>
    <w:rsid w:val="00F60AB2"/>
    <w:rsid w:val="00F60E8C"/>
    <w:rsid w:val="00F65784"/>
    <w:rsid w:val="00F65D0F"/>
    <w:rsid w:val="00F67666"/>
    <w:rsid w:val="00F70EE2"/>
    <w:rsid w:val="00F81BDC"/>
    <w:rsid w:val="00F8239C"/>
    <w:rsid w:val="00F846A6"/>
    <w:rsid w:val="00F86304"/>
    <w:rsid w:val="00F91E2B"/>
    <w:rsid w:val="00F92C06"/>
    <w:rsid w:val="00F96AAE"/>
    <w:rsid w:val="00FA0FC2"/>
    <w:rsid w:val="00FA32FB"/>
    <w:rsid w:val="00FA41D0"/>
    <w:rsid w:val="00FB30EB"/>
    <w:rsid w:val="00FB4B60"/>
    <w:rsid w:val="00FB5E76"/>
    <w:rsid w:val="00FC21AE"/>
    <w:rsid w:val="00FC759D"/>
    <w:rsid w:val="00FD308D"/>
    <w:rsid w:val="00FD4056"/>
    <w:rsid w:val="00FD6210"/>
    <w:rsid w:val="00FD632C"/>
    <w:rsid w:val="00FD6547"/>
    <w:rsid w:val="00FD6A85"/>
    <w:rsid w:val="00FD78FB"/>
    <w:rsid w:val="00FE3C8A"/>
    <w:rsid w:val="00FE3DDF"/>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E1ABA-ED59-4AAB-A30D-1DDA6E52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667C6"/>
    <w:pPr>
      <w:widowControl w:val="0"/>
      <w:spacing w:line="276" w:lineRule="auto"/>
      <w:contextualSpacing/>
    </w:pPr>
    <w:rPr>
      <w:rFonts w:ascii="Arial" w:eastAsia="Arial" w:hAnsi="Arial" w:cs="Arial"/>
      <w:color w:val="000000"/>
      <w:sz w:val="22"/>
    </w:rPr>
  </w:style>
  <w:style w:type="paragraph" w:styleId="FootnoteText">
    <w:name w:val="footnote text"/>
    <w:basedOn w:val="Normal"/>
    <w:link w:val="FootnoteTextChar"/>
    <w:rsid w:val="00C667C6"/>
  </w:style>
  <w:style w:type="character" w:customStyle="1" w:styleId="FootnoteTextChar">
    <w:name w:val="Footnote Text Char"/>
    <w:link w:val="FootnoteText"/>
    <w:rsid w:val="00C667C6"/>
    <w:rPr>
      <w:rFonts w:ascii="Book Antiqua" w:hAnsi="Book Antiqua"/>
    </w:rPr>
  </w:style>
  <w:style w:type="character" w:styleId="FootnoteReference">
    <w:name w:val="footnote reference"/>
    <w:rsid w:val="00C667C6"/>
    <w:rPr>
      <w:vertAlign w:val="superscript"/>
    </w:rPr>
  </w:style>
  <w:style w:type="paragraph" w:styleId="BalloonText">
    <w:name w:val="Balloon Text"/>
    <w:basedOn w:val="Normal"/>
    <w:link w:val="BalloonTextChar"/>
    <w:rsid w:val="00B568E2"/>
    <w:rPr>
      <w:rFonts w:ascii="Segoe UI" w:hAnsi="Segoe UI" w:cs="Segoe UI"/>
      <w:sz w:val="18"/>
      <w:szCs w:val="18"/>
    </w:rPr>
  </w:style>
  <w:style w:type="character" w:customStyle="1" w:styleId="BalloonTextChar">
    <w:name w:val="Balloon Text Char"/>
    <w:link w:val="BalloonText"/>
    <w:rsid w:val="00B568E2"/>
    <w:rPr>
      <w:rFonts w:ascii="Segoe UI" w:hAnsi="Segoe UI" w:cs="Segoe UI"/>
      <w:sz w:val="18"/>
      <w:szCs w:val="18"/>
    </w:rPr>
  </w:style>
  <w:style w:type="paragraph" w:styleId="ListParagraph">
    <w:name w:val="List Paragraph"/>
    <w:basedOn w:val="Normal"/>
    <w:uiPriority w:val="34"/>
    <w:qFormat/>
    <w:rsid w:val="00C621DD"/>
    <w:pPr>
      <w:ind w:left="720"/>
      <w:contextualSpacing/>
    </w:pPr>
  </w:style>
  <w:style w:type="character" w:styleId="PlaceholderText">
    <w:name w:val="Placeholder Text"/>
    <w:basedOn w:val="DefaultParagraphFont"/>
    <w:uiPriority w:val="99"/>
    <w:semiHidden/>
    <w:rsid w:val="00C621DD"/>
    <w:rPr>
      <w:color w:val="808080"/>
    </w:rPr>
  </w:style>
  <w:style w:type="character" w:styleId="Hyperlink">
    <w:name w:val="Hyperlink"/>
    <w:basedOn w:val="DefaultParagraphFont"/>
    <w:rsid w:val="00425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8073-865D-4399-9CE2-20358CFF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5</cp:revision>
  <cp:lastPrinted>2014-09-29T20:26:00Z</cp:lastPrinted>
  <dcterms:created xsi:type="dcterms:W3CDTF">2015-10-19T15:24:00Z</dcterms:created>
  <dcterms:modified xsi:type="dcterms:W3CDTF">2015-10-19T16:57:00Z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